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pStyle w:val="Heading2"/>
        <w:jc w:val="center"/>
        <w:rPr>
          <w:rFonts w:ascii="Cambria" w:cs="Cambria" w:eastAsia="Cambria" w:hAnsi="Cambria"/>
        </w:rPr>
      </w:pPr>
      <w:bookmarkStart w:colFirst="0" w:colLast="0" w:name="_792jb8t9x9rn" w:id="0"/>
      <w:bookmarkEnd w:id="0"/>
      <w:r w:rsidDel="00000000" w:rsidR="00000000" w:rsidRPr="00000000">
        <w:rPr>
          <w:rFonts w:ascii="Cambria" w:cs="Cambria" w:eastAsia="Cambria" w:hAnsi="Cambria"/>
          <w:rtl w:val="0"/>
        </w:rPr>
        <w:t xml:space="preserve">Music/Video Analysis Paper Prompt</w:t>
      </w:r>
    </w:p>
    <w:p w:rsidR="00000000" w:rsidDel="00000000" w:rsidP="00000000" w:rsidRDefault="00000000" w:rsidRPr="00000000" w14:paraId="00000002">
      <w:pPr>
        <w:jc w:val="center"/>
        <w:rPr>
          <w:rFonts w:ascii="Cambria" w:cs="Cambria" w:eastAsia="Cambria" w:hAnsi="Cambria"/>
        </w:rPr>
      </w:pPr>
      <w:r w:rsidDel="00000000" w:rsidR="00000000" w:rsidRPr="00000000">
        <w:rPr>
          <w:rFonts w:ascii="Cambria" w:cs="Cambria" w:eastAsia="Cambria" w:hAnsi="Cambria"/>
          <w:rtl w:val="0"/>
        </w:rPr>
        <w:t xml:space="preserve">DUE: October 19, 2021</w:t>
      </w:r>
    </w:p>
    <w:p w:rsidR="00000000" w:rsidDel="00000000" w:rsidP="00000000" w:rsidRDefault="00000000" w:rsidRPr="00000000" w14:paraId="00000003">
      <w:pPr>
        <w:jc w:val="center"/>
        <w:rPr>
          <w:rFonts w:ascii="Cambria" w:cs="Cambria" w:eastAsia="Cambria" w:hAnsi="Cambria"/>
        </w:rPr>
      </w:pPr>
      <w:r w:rsidDel="00000000" w:rsidR="00000000" w:rsidRPr="00000000">
        <w:rPr>
          <w:rFonts w:ascii="Cambria" w:cs="Cambria" w:eastAsia="Cambria" w:hAnsi="Cambria"/>
          <w:rtl w:val="0"/>
        </w:rPr>
        <w:t xml:space="preserve">MUS 306: The Music and Culture of Hip-Hop</w:t>
      </w:r>
    </w:p>
    <w:p w:rsidR="00000000" w:rsidDel="00000000" w:rsidP="00000000" w:rsidRDefault="00000000" w:rsidRPr="00000000" w14:paraId="00000004">
      <w:pPr>
        <w:jc w:val="center"/>
        <w:rPr>
          <w:rFonts w:ascii="Cambria" w:cs="Cambria" w:eastAsia="Cambria" w:hAnsi="Cambria"/>
        </w:rPr>
      </w:pPr>
      <w:r w:rsidDel="00000000" w:rsidR="00000000" w:rsidRPr="00000000">
        <w:rPr>
          <w:rFonts w:ascii="Cambria" w:cs="Cambria" w:eastAsia="Cambria" w:hAnsi="Cambria"/>
          <w:rtl w:val="0"/>
        </w:rPr>
        <w:t xml:space="preserve">Kevin C. Holt</w:t>
      </w:r>
    </w:p>
    <w:p w:rsidR="00000000" w:rsidDel="00000000" w:rsidP="00000000" w:rsidRDefault="00000000" w:rsidRPr="00000000" w14:paraId="00000005">
      <w:pPr>
        <w:jc w:val="center"/>
        <w:rPr>
          <w:rFonts w:ascii="Cambria" w:cs="Cambria" w:eastAsia="Cambria" w:hAnsi="Cambria"/>
        </w:rPr>
      </w:pPr>
      <w:r w:rsidDel="00000000" w:rsidR="00000000" w:rsidRPr="00000000">
        <w:rPr>
          <w:rtl w:val="0"/>
        </w:rPr>
      </w:r>
    </w:p>
    <w:p w:rsidR="00000000" w:rsidDel="00000000" w:rsidP="00000000" w:rsidRDefault="00000000" w:rsidRPr="00000000" w14:paraId="00000006">
      <w:pPr>
        <w:jc w:val="center"/>
        <w:rPr>
          <w:rFonts w:ascii="Cambria" w:cs="Cambria" w:eastAsia="Cambria" w:hAnsi="Cambria"/>
        </w:rPr>
      </w:pPr>
      <w:r w:rsidDel="00000000" w:rsidR="00000000" w:rsidRPr="00000000">
        <w:rPr>
          <w:rtl w:val="0"/>
        </w:rPr>
      </w:r>
    </w:p>
    <w:p w:rsidR="00000000" w:rsidDel="00000000" w:rsidP="00000000" w:rsidRDefault="00000000" w:rsidRPr="00000000" w14:paraId="00000007">
      <w:pPr>
        <w:widowControl w:val="0"/>
        <w:spacing w:line="240" w:lineRule="auto"/>
        <w:ind w:left="13.199920654296875" w:firstLine="0"/>
        <w:rPr>
          <w:rFonts w:ascii="Cambria" w:cs="Cambria" w:eastAsia="Cambria" w:hAnsi="Cambria"/>
          <w:sz w:val="24"/>
          <w:szCs w:val="24"/>
        </w:rPr>
      </w:pPr>
      <w:r w:rsidDel="00000000" w:rsidR="00000000" w:rsidRPr="00000000">
        <w:rPr>
          <w:rFonts w:ascii="Cambria" w:cs="Cambria" w:eastAsia="Cambria" w:hAnsi="Cambria"/>
          <w:sz w:val="24"/>
          <w:szCs w:val="24"/>
          <w:rtl w:val="0"/>
        </w:rPr>
        <w:t xml:space="preserve">Grammar – 25% </w:t>
      </w:r>
    </w:p>
    <w:p w:rsidR="00000000" w:rsidDel="00000000" w:rsidP="00000000" w:rsidRDefault="00000000" w:rsidRPr="00000000" w14:paraId="00000008">
      <w:pPr>
        <w:widowControl w:val="0"/>
        <w:spacing w:before="3.1201171875" w:line="240" w:lineRule="auto"/>
        <w:ind w:left="1.920013427734375" w:firstLine="0"/>
        <w:rPr>
          <w:rFonts w:ascii="Cambria" w:cs="Cambria" w:eastAsia="Cambria" w:hAnsi="Cambria"/>
          <w:sz w:val="24"/>
          <w:szCs w:val="24"/>
        </w:rPr>
      </w:pPr>
      <w:r w:rsidDel="00000000" w:rsidR="00000000" w:rsidRPr="00000000">
        <w:rPr>
          <w:rFonts w:ascii="Cambria" w:cs="Cambria" w:eastAsia="Cambria" w:hAnsi="Cambria"/>
          <w:sz w:val="24"/>
          <w:szCs w:val="24"/>
          <w:rtl w:val="0"/>
        </w:rPr>
        <w:t xml:space="preserve">Writing Clarity and Flow – 25% </w:t>
      </w:r>
    </w:p>
    <w:p w:rsidR="00000000" w:rsidDel="00000000" w:rsidP="00000000" w:rsidRDefault="00000000" w:rsidRPr="00000000" w14:paraId="00000009">
      <w:pPr>
        <w:widowControl w:val="0"/>
        <w:spacing w:before="3.1201171875" w:line="240" w:lineRule="auto"/>
        <w:rPr>
          <w:rFonts w:ascii="Cambria" w:cs="Cambria" w:eastAsia="Cambria" w:hAnsi="Cambria"/>
          <w:sz w:val="24"/>
          <w:szCs w:val="24"/>
        </w:rPr>
      </w:pPr>
      <w:r w:rsidDel="00000000" w:rsidR="00000000" w:rsidRPr="00000000">
        <w:rPr>
          <w:rFonts w:ascii="Cambria" w:cs="Cambria" w:eastAsia="Cambria" w:hAnsi="Cambria"/>
          <w:sz w:val="24"/>
          <w:szCs w:val="24"/>
          <w:rtl w:val="0"/>
        </w:rPr>
        <w:t xml:space="preserve">Discussion of Music (and/or Music Video)– 25%</w:t>
      </w:r>
    </w:p>
    <w:p w:rsidR="00000000" w:rsidDel="00000000" w:rsidP="00000000" w:rsidRDefault="00000000" w:rsidRPr="00000000" w14:paraId="0000000A">
      <w:pPr>
        <w:widowControl w:val="0"/>
        <w:spacing w:before="3.1201171875" w:line="240" w:lineRule="auto"/>
        <w:rPr>
          <w:rFonts w:ascii="Cambria" w:cs="Cambria" w:eastAsia="Cambria" w:hAnsi="Cambria"/>
          <w:sz w:val="24"/>
          <w:szCs w:val="24"/>
        </w:rPr>
      </w:pPr>
      <w:r w:rsidDel="00000000" w:rsidR="00000000" w:rsidRPr="00000000">
        <w:rPr>
          <w:rFonts w:ascii="Cambria" w:cs="Cambria" w:eastAsia="Cambria" w:hAnsi="Cambria"/>
          <w:sz w:val="24"/>
          <w:szCs w:val="24"/>
          <w:rtl w:val="0"/>
        </w:rPr>
        <w:t xml:space="preserve">Argument/Connection –  15%</w:t>
      </w:r>
    </w:p>
    <w:p w:rsidR="00000000" w:rsidDel="00000000" w:rsidP="00000000" w:rsidRDefault="00000000" w:rsidRPr="00000000" w14:paraId="0000000B">
      <w:pPr>
        <w:widowControl w:val="0"/>
        <w:spacing w:before="3.1201171875" w:line="240" w:lineRule="auto"/>
        <w:rPr>
          <w:rFonts w:ascii="Cambria" w:cs="Cambria" w:eastAsia="Cambria" w:hAnsi="Cambria"/>
          <w:sz w:val="24"/>
          <w:szCs w:val="24"/>
        </w:rPr>
      </w:pPr>
      <w:r w:rsidDel="00000000" w:rsidR="00000000" w:rsidRPr="00000000">
        <w:rPr>
          <w:rFonts w:ascii="Cambria" w:cs="Cambria" w:eastAsia="Cambria" w:hAnsi="Cambria"/>
          <w:sz w:val="24"/>
          <w:szCs w:val="24"/>
          <w:rtl w:val="0"/>
        </w:rPr>
        <w:t xml:space="preserve">Appropriate formatting – 10%  </w:t>
      </w:r>
    </w:p>
    <w:p w:rsidR="00000000" w:rsidDel="00000000" w:rsidP="00000000" w:rsidRDefault="00000000" w:rsidRPr="00000000" w14:paraId="0000000C">
      <w:pPr>
        <w:widowControl w:val="0"/>
        <w:spacing w:line="240" w:lineRule="auto"/>
        <w:ind w:left="0" w:firstLine="0"/>
        <w:rPr>
          <w:rFonts w:ascii="Cambria" w:cs="Cambria" w:eastAsia="Cambria" w:hAnsi="Cambria"/>
          <w:sz w:val="24"/>
          <w:szCs w:val="24"/>
        </w:rPr>
      </w:pPr>
      <w:r w:rsidDel="00000000" w:rsidR="00000000" w:rsidRPr="00000000">
        <w:rPr>
          <w:rtl w:val="0"/>
        </w:rPr>
      </w:r>
    </w:p>
    <w:p w:rsidR="00000000" w:rsidDel="00000000" w:rsidP="00000000" w:rsidRDefault="00000000" w:rsidRPr="00000000" w14:paraId="0000000D">
      <w:pPr>
        <w:widowControl w:val="0"/>
        <w:spacing w:line="240" w:lineRule="auto"/>
        <w:ind w:left="6.959991455078125" w:firstLine="0"/>
        <w:rPr>
          <w:rFonts w:ascii="Cambria" w:cs="Cambria" w:eastAsia="Cambria" w:hAnsi="Cambria"/>
          <w:sz w:val="24"/>
          <w:szCs w:val="24"/>
        </w:rPr>
      </w:pPr>
      <w:r w:rsidDel="00000000" w:rsidR="00000000" w:rsidRPr="00000000">
        <w:rPr>
          <w:rFonts w:ascii="Cambria" w:cs="Cambria" w:eastAsia="Cambria" w:hAnsi="Cambria"/>
          <w:sz w:val="24"/>
          <w:szCs w:val="24"/>
          <w:rtl w:val="0"/>
        </w:rPr>
        <w:t xml:space="preserve">You are tasked with composing a 2000 word paper that offers a musicological reading of a song, recorded performance, or music video. A music analysis necessitates a close look at a piece’s constituent parts and argues for how they create a cohesive artistic gesture. Additionally, this analysis should connect your selected piece to its sociomusical impact (i.e. what does this music accomplish and for whom?). Students are encouraged, but not required, to connect their musical analysis to discussions of identity at the intersection of race/ethnicity and gender/sexuality. Your paper should take on music critically (i.e. using theory, music/sound/aesthetic analysis, sociohistorical context, and/or a discussion of performance/composition methodologies) in supporting your thesis. Ultimately, in this paper, you will select a song (and possibly its music video), describe it, and make a case for what it accomplishes and how.</w:t>
      </w:r>
    </w:p>
    <w:p w:rsidR="00000000" w:rsidDel="00000000" w:rsidP="00000000" w:rsidRDefault="00000000" w:rsidRPr="00000000" w14:paraId="0000000E">
      <w:pPr>
        <w:widowControl w:val="0"/>
        <w:spacing w:line="240" w:lineRule="auto"/>
        <w:ind w:left="6.959991455078125" w:firstLine="0"/>
        <w:rPr>
          <w:rFonts w:ascii="Cambria" w:cs="Cambria" w:eastAsia="Cambria" w:hAnsi="Cambria"/>
          <w:sz w:val="24"/>
          <w:szCs w:val="24"/>
        </w:rPr>
      </w:pPr>
      <w:r w:rsidDel="00000000" w:rsidR="00000000" w:rsidRPr="00000000">
        <w:rPr>
          <w:rFonts w:ascii="Cambria" w:cs="Cambria" w:eastAsia="Cambria" w:hAnsi="Cambria"/>
          <w:sz w:val="24"/>
          <w:szCs w:val="24"/>
          <w:rtl w:val="0"/>
        </w:rPr>
        <w:t xml:space="preserve"> </w:t>
      </w:r>
    </w:p>
    <w:p w:rsidR="00000000" w:rsidDel="00000000" w:rsidP="00000000" w:rsidRDefault="00000000" w:rsidRPr="00000000" w14:paraId="0000000F">
      <w:pPr>
        <w:widowControl w:val="0"/>
        <w:spacing w:line="234.90596294403076" w:lineRule="auto"/>
        <w:ind w:right="34.605712890625"/>
        <w:rPr>
          <w:rFonts w:ascii="Cambria" w:cs="Cambria" w:eastAsia="Cambria" w:hAnsi="Cambria"/>
          <w:sz w:val="24"/>
          <w:szCs w:val="24"/>
        </w:rPr>
      </w:pPr>
      <w:r w:rsidDel="00000000" w:rsidR="00000000" w:rsidRPr="00000000">
        <w:rPr>
          <w:rtl w:val="0"/>
        </w:rPr>
      </w:r>
    </w:p>
    <w:p w:rsidR="00000000" w:rsidDel="00000000" w:rsidP="00000000" w:rsidRDefault="00000000" w:rsidRPr="00000000" w14:paraId="00000010">
      <w:pPr>
        <w:widowControl w:val="0"/>
        <w:spacing w:line="240" w:lineRule="auto"/>
        <w:ind w:left="3.600006103515625" w:right="34.605712890625" w:firstLine="6.23992919921875"/>
        <w:rPr>
          <w:rFonts w:ascii="Cambria" w:cs="Cambria" w:eastAsia="Cambria" w:hAnsi="Cambria"/>
          <w:sz w:val="24"/>
          <w:szCs w:val="24"/>
          <w:u w:val="single"/>
        </w:rPr>
      </w:pPr>
      <w:r w:rsidDel="00000000" w:rsidR="00000000" w:rsidRPr="00000000">
        <w:rPr>
          <w:rFonts w:ascii="Cambria" w:cs="Cambria" w:eastAsia="Cambria" w:hAnsi="Cambria"/>
          <w:sz w:val="24"/>
          <w:szCs w:val="24"/>
          <w:u w:val="single"/>
          <w:rtl w:val="0"/>
        </w:rPr>
        <w:t xml:space="preserve">Discussion of Music (and/or Music Video) (25%)</w:t>
      </w:r>
    </w:p>
    <w:p w:rsidR="00000000" w:rsidDel="00000000" w:rsidP="00000000" w:rsidRDefault="00000000" w:rsidRPr="00000000" w14:paraId="00000011">
      <w:pPr>
        <w:widowControl w:val="0"/>
        <w:spacing w:line="240" w:lineRule="auto"/>
        <w:ind w:left="3.600006103515625" w:right="34.605712890625" w:firstLine="6.23992919921875"/>
        <w:rPr>
          <w:rFonts w:ascii="Cambria" w:cs="Cambria" w:eastAsia="Cambria" w:hAnsi="Cambria"/>
          <w:sz w:val="24"/>
          <w:szCs w:val="24"/>
        </w:rPr>
      </w:pPr>
      <w:r w:rsidDel="00000000" w:rsidR="00000000" w:rsidRPr="00000000">
        <w:rPr>
          <w:rFonts w:ascii="Cambria" w:cs="Cambria" w:eastAsia="Cambria" w:hAnsi="Cambria"/>
          <w:sz w:val="24"/>
          <w:szCs w:val="24"/>
          <w:rtl w:val="0"/>
        </w:rPr>
        <w:t xml:space="preserve">Music analysis starts from the position that music is a sound object that can be described with specificity. You should strive for some objectivity or, at the very least, make a persuasive argument for how you hear the constituent elements of a piece of music. This does not mean that you cannot also include your own voice or aesthetic evaluation. It’s fine to call a piece of music fun,  beautiful, disturbing, etc.; but it’s always preferable to support your aesthetic evaluation with more objective language (e.g. if you call the music beautiful,  what features specifically render it so?).  </w:t>
      </w:r>
    </w:p>
    <w:p w:rsidR="00000000" w:rsidDel="00000000" w:rsidP="00000000" w:rsidRDefault="00000000" w:rsidRPr="00000000" w14:paraId="00000012">
      <w:pPr>
        <w:widowControl w:val="0"/>
        <w:spacing w:line="234.57273960113525" w:lineRule="auto"/>
        <w:ind w:left="0" w:right="87.92236328125" w:firstLine="0"/>
        <w:rPr>
          <w:rFonts w:ascii="Cambria" w:cs="Cambria" w:eastAsia="Cambria" w:hAnsi="Cambria"/>
          <w:sz w:val="24"/>
          <w:szCs w:val="24"/>
        </w:rPr>
      </w:pPr>
      <w:r w:rsidDel="00000000" w:rsidR="00000000" w:rsidRPr="00000000">
        <w:rPr>
          <w:rtl w:val="0"/>
        </w:rPr>
      </w:r>
    </w:p>
    <w:p w:rsidR="00000000" w:rsidDel="00000000" w:rsidP="00000000" w:rsidRDefault="00000000" w:rsidRPr="00000000" w14:paraId="00000013">
      <w:pPr>
        <w:widowControl w:val="0"/>
        <w:numPr>
          <w:ilvl w:val="0"/>
          <w:numId w:val="3"/>
        </w:numPr>
        <w:spacing w:after="0" w:afterAutospacing="0" w:before="18.148193359375" w:line="234.30606365203857" w:lineRule="auto"/>
        <w:ind w:left="1440" w:right="34.6533203125" w:hanging="360"/>
        <w:rPr>
          <w:sz w:val="24"/>
          <w:szCs w:val="24"/>
        </w:rPr>
      </w:pPr>
      <w:r w:rsidDel="00000000" w:rsidR="00000000" w:rsidRPr="00000000">
        <w:rPr>
          <w:rFonts w:ascii="Cambria" w:cs="Cambria" w:eastAsia="Cambria" w:hAnsi="Cambria"/>
          <w:sz w:val="24"/>
          <w:szCs w:val="24"/>
          <w:rtl w:val="0"/>
        </w:rPr>
        <w:t xml:space="preserve">Music has lots of components: time signature, tempo, rhythm, key, melody,  harmony, texture, timbre, instrumentation, and song structure. Further, you can discuss music as it relates to genre, social/historical movements, the identity of the performer(s), and/or that of its presumed audience (though audiences are particularly tricky to define when it comes to recorded media).  </w:t>
      </w:r>
      <w:r w:rsidDel="00000000" w:rsidR="00000000" w:rsidRPr="00000000">
        <w:rPr>
          <w:rFonts w:ascii="Cambria" w:cs="Cambria" w:eastAsia="Cambria" w:hAnsi="Cambria"/>
          <w:i w:val="1"/>
          <w:sz w:val="24"/>
          <w:szCs w:val="24"/>
          <w:rtl w:val="0"/>
        </w:rPr>
        <w:t xml:space="preserve">Any</w:t>
      </w:r>
      <w:r w:rsidDel="00000000" w:rsidR="00000000" w:rsidRPr="00000000">
        <w:rPr>
          <w:rFonts w:ascii="Cambria" w:cs="Cambria" w:eastAsia="Cambria" w:hAnsi="Cambria"/>
          <w:sz w:val="24"/>
          <w:szCs w:val="24"/>
          <w:rtl w:val="0"/>
        </w:rPr>
        <w:t xml:space="preserve"> of these can be a fruitful entry point into a thorough music analysis, but note you are not responsible for including </w:t>
      </w:r>
      <w:r w:rsidDel="00000000" w:rsidR="00000000" w:rsidRPr="00000000">
        <w:rPr>
          <w:rFonts w:ascii="Cambria" w:cs="Cambria" w:eastAsia="Cambria" w:hAnsi="Cambria"/>
          <w:i w:val="1"/>
          <w:sz w:val="24"/>
          <w:szCs w:val="24"/>
          <w:rtl w:val="0"/>
        </w:rPr>
        <w:t xml:space="preserve">all</w:t>
      </w:r>
      <w:r w:rsidDel="00000000" w:rsidR="00000000" w:rsidRPr="00000000">
        <w:rPr>
          <w:rFonts w:ascii="Cambria" w:cs="Cambria" w:eastAsia="Cambria" w:hAnsi="Cambria"/>
          <w:sz w:val="24"/>
          <w:szCs w:val="24"/>
          <w:rtl w:val="0"/>
        </w:rPr>
        <w:t xml:space="preserve"> of these (more below)</w:t>
      </w:r>
      <w:r w:rsidDel="00000000" w:rsidR="00000000" w:rsidRPr="00000000">
        <w:rPr>
          <w:rFonts w:ascii="Cambria" w:cs="Cambria" w:eastAsia="Cambria" w:hAnsi="Cambria"/>
          <w:sz w:val="24"/>
          <w:szCs w:val="24"/>
          <w:rtl w:val="0"/>
        </w:rPr>
        <w:t xml:space="preserve">. </w:t>
      </w:r>
    </w:p>
    <w:p w:rsidR="00000000" w:rsidDel="00000000" w:rsidP="00000000" w:rsidRDefault="00000000" w:rsidRPr="00000000" w14:paraId="00000014">
      <w:pPr>
        <w:widowControl w:val="0"/>
        <w:numPr>
          <w:ilvl w:val="0"/>
          <w:numId w:val="3"/>
        </w:numPr>
        <w:spacing w:before="0" w:beforeAutospacing="0" w:line="233.90629291534424" w:lineRule="auto"/>
        <w:ind w:left="1440" w:right="15.789794921875" w:hanging="360"/>
        <w:rPr>
          <w:sz w:val="24"/>
          <w:szCs w:val="24"/>
        </w:rPr>
      </w:pPr>
      <w:r w:rsidDel="00000000" w:rsidR="00000000" w:rsidRPr="00000000">
        <w:rPr>
          <w:rFonts w:ascii="Noto Sans Symbols" w:cs="Noto Sans Symbols" w:eastAsia="Noto Sans Symbols" w:hAnsi="Noto Sans Symbols"/>
          <w:sz w:val="24"/>
          <w:szCs w:val="24"/>
          <w:rtl w:val="0"/>
        </w:rPr>
        <w:t xml:space="preserve"> </w:t>
      </w:r>
      <w:r w:rsidDel="00000000" w:rsidR="00000000" w:rsidRPr="00000000">
        <w:rPr>
          <w:rFonts w:ascii="Cambria" w:cs="Cambria" w:eastAsia="Cambria" w:hAnsi="Cambria"/>
          <w:sz w:val="24"/>
          <w:szCs w:val="24"/>
          <w:rtl w:val="0"/>
        </w:rPr>
        <w:t xml:space="preserve">You don’t necessarily have to describe everything in the music. Your hearing  (and your argument) may focus on one or two specific aspects of the music  (e.g. the contour of the melody or the patterns of the rhythm). The only stipulation is that if you include lyrical analysis, you must contend with </w:t>
      </w:r>
      <w:r w:rsidDel="00000000" w:rsidR="00000000" w:rsidRPr="00000000">
        <w:rPr>
          <w:rFonts w:ascii="Cambria" w:cs="Cambria" w:eastAsia="Cambria" w:hAnsi="Cambria"/>
          <w:sz w:val="24"/>
          <w:szCs w:val="24"/>
          <w:u w:val="single"/>
          <w:rtl w:val="0"/>
        </w:rPr>
        <w:t xml:space="preserve">sound</w:t>
      </w:r>
      <w:r w:rsidDel="00000000" w:rsidR="00000000" w:rsidRPr="00000000">
        <w:rPr>
          <w:rFonts w:ascii="Cambria" w:cs="Cambria" w:eastAsia="Cambria" w:hAnsi="Cambria"/>
          <w:sz w:val="24"/>
          <w:szCs w:val="24"/>
          <w:rtl w:val="0"/>
        </w:rPr>
        <w:t xml:space="preserve">. Said another way, if your analysis brings focus on lyrics, it must do so in a way that incorporates how they function in service to the musical experience, not simply as poetry.  </w:t>
      </w:r>
    </w:p>
    <w:p w:rsidR="00000000" w:rsidDel="00000000" w:rsidP="00000000" w:rsidRDefault="00000000" w:rsidRPr="00000000" w14:paraId="00000015">
      <w:pPr>
        <w:widowControl w:val="0"/>
        <w:spacing w:before="23.21533203125" w:line="233.90629291534424" w:lineRule="auto"/>
        <w:ind w:left="1440" w:right="15.789794921875" w:firstLine="0"/>
        <w:rPr>
          <w:rFonts w:ascii="Cambria" w:cs="Cambria" w:eastAsia="Cambria" w:hAnsi="Cambria"/>
          <w:sz w:val="24"/>
          <w:szCs w:val="24"/>
        </w:rPr>
      </w:pPr>
      <w:r w:rsidDel="00000000" w:rsidR="00000000" w:rsidRPr="00000000">
        <w:rPr>
          <w:rtl w:val="0"/>
        </w:rPr>
      </w:r>
    </w:p>
    <w:p w:rsidR="00000000" w:rsidDel="00000000" w:rsidP="00000000" w:rsidRDefault="00000000" w:rsidRPr="00000000" w14:paraId="00000016">
      <w:pPr>
        <w:widowControl w:val="0"/>
        <w:numPr>
          <w:ilvl w:val="0"/>
          <w:numId w:val="3"/>
        </w:numPr>
        <w:spacing w:before="23.6138916015625" w:line="234.40619945526123" w:lineRule="auto"/>
        <w:ind w:left="1440" w:hanging="360"/>
        <w:rPr>
          <w:sz w:val="24"/>
          <w:szCs w:val="24"/>
        </w:rPr>
      </w:pPr>
      <w:r w:rsidDel="00000000" w:rsidR="00000000" w:rsidRPr="00000000">
        <w:rPr>
          <w:rFonts w:ascii="Noto Sans Symbols" w:cs="Noto Sans Symbols" w:eastAsia="Noto Sans Symbols" w:hAnsi="Noto Sans Symbols"/>
          <w:sz w:val="24"/>
          <w:szCs w:val="24"/>
          <w:rtl w:val="0"/>
        </w:rPr>
        <w:t xml:space="preserve"> </w:t>
      </w:r>
      <w:r w:rsidDel="00000000" w:rsidR="00000000" w:rsidRPr="00000000">
        <w:rPr>
          <w:rFonts w:ascii="Cambria" w:cs="Cambria" w:eastAsia="Cambria" w:hAnsi="Cambria"/>
          <w:sz w:val="24"/>
          <w:szCs w:val="24"/>
          <w:rtl w:val="0"/>
        </w:rPr>
        <w:t xml:space="preserve">When appropriate, you should incorporate musical terminology. Often, our descriptions of music lean more toward the subjective and evaluative. Music terminology allows for a more objective description. Think about what words you would need to use to describe a piece of music to somebody who had never heard it before; somebody who may not even share or understand your aesthetic point of view. Your description should be thorough/detailed enough for this hypothetical person to pick your song out of a sonic lineup!  </w:t>
      </w:r>
      <w:r w:rsidDel="00000000" w:rsidR="00000000" w:rsidRPr="00000000">
        <w:rPr>
          <w:rFonts w:ascii="Cambria" w:cs="Cambria" w:eastAsia="Cambria" w:hAnsi="Cambria"/>
          <w:sz w:val="24"/>
          <w:szCs w:val="24"/>
          <w:u w:val="single"/>
          <w:rtl w:val="0"/>
        </w:rPr>
        <w:t xml:space="preserve">Be sure to reference your music terminology worksheet for a list of terms that might be helpful.</w:t>
      </w:r>
      <w:r w:rsidDel="00000000" w:rsidR="00000000" w:rsidRPr="00000000">
        <w:rPr>
          <w:rFonts w:ascii="Cambria" w:cs="Cambria" w:eastAsia="Cambria" w:hAnsi="Cambria"/>
          <w:sz w:val="24"/>
          <w:szCs w:val="24"/>
          <w:rtl w:val="0"/>
        </w:rPr>
        <w:t xml:space="preserve">  </w:t>
      </w:r>
    </w:p>
    <w:p w:rsidR="00000000" w:rsidDel="00000000" w:rsidP="00000000" w:rsidRDefault="00000000" w:rsidRPr="00000000" w14:paraId="00000017">
      <w:pPr>
        <w:widowControl w:val="0"/>
        <w:spacing w:before="23.6138916015625" w:line="234.40619945526123" w:lineRule="auto"/>
        <w:ind w:left="1440" w:firstLine="0"/>
        <w:rPr>
          <w:rFonts w:ascii="Cambria" w:cs="Cambria" w:eastAsia="Cambria" w:hAnsi="Cambria"/>
          <w:sz w:val="24"/>
          <w:szCs w:val="24"/>
        </w:rPr>
      </w:pPr>
      <w:r w:rsidDel="00000000" w:rsidR="00000000" w:rsidRPr="00000000">
        <w:rPr>
          <w:rtl w:val="0"/>
        </w:rPr>
      </w:r>
    </w:p>
    <w:p w:rsidR="00000000" w:rsidDel="00000000" w:rsidP="00000000" w:rsidRDefault="00000000" w:rsidRPr="00000000" w14:paraId="00000018">
      <w:pPr>
        <w:widowControl w:val="0"/>
        <w:numPr>
          <w:ilvl w:val="0"/>
          <w:numId w:val="3"/>
        </w:numPr>
        <w:spacing w:before="18.314208984375" w:line="234.90596294403076" w:lineRule="auto"/>
        <w:ind w:left="1440" w:right="25.462646484375" w:hanging="360"/>
        <w:rPr>
          <w:sz w:val="24"/>
          <w:szCs w:val="24"/>
        </w:rPr>
      </w:pPr>
      <w:r w:rsidDel="00000000" w:rsidR="00000000" w:rsidRPr="00000000">
        <w:rPr>
          <w:rFonts w:ascii="Cambria" w:cs="Cambria" w:eastAsia="Cambria" w:hAnsi="Cambria"/>
          <w:sz w:val="24"/>
          <w:szCs w:val="24"/>
          <w:rtl w:val="0"/>
        </w:rPr>
        <w:t xml:space="preserve">Remember to cite your music. Your paper should minimally indicate the song title, the performer, the year recorded, and the album (if appropriate).  Additional data might include songwriters, record labels, producers, and non-central performers, etc.; however, these are generally only evoked if they are pertinent to the argument. </w:t>
      </w:r>
    </w:p>
    <w:p w:rsidR="00000000" w:rsidDel="00000000" w:rsidP="00000000" w:rsidRDefault="00000000" w:rsidRPr="00000000" w14:paraId="00000019">
      <w:pPr>
        <w:widowControl w:val="0"/>
        <w:spacing w:before="18.314208984375" w:line="234.90596294403076" w:lineRule="auto"/>
        <w:ind w:left="1440" w:right="25.462646484375" w:firstLine="0"/>
        <w:rPr>
          <w:rFonts w:ascii="Cambria" w:cs="Cambria" w:eastAsia="Cambria" w:hAnsi="Cambria"/>
          <w:sz w:val="24"/>
          <w:szCs w:val="24"/>
        </w:rPr>
      </w:pPr>
      <w:r w:rsidDel="00000000" w:rsidR="00000000" w:rsidRPr="00000000">
        <w:rPr>
          <w:rtl w:val="0"/>
        </w:rPr>
      </w:r>
    </w:p>
    <w:p w:rsidR="00000000" w:rsidDel="00000000" w:rsidP="00000000" w:rsidRDefault="00000000" w:rsidRPr="00000000" w14:paraId="0000001A">
      <w:pPr>
        <w:widowControl w:val="0"/>
        <w:numPr>
          <w:ilvl w:val="0"/>
          <w:numId w:val="3"/>
        </w:numPr>
        <w:spacing w:before="17.813720703125" w:line="233.90642166137695" w:lineRule="auto"/>
        <w:ind w:left="1440" w:right="84.306640625" w:hanging="360"/>
        <w:rPr>
          <w:sz w:val="24"/>
          <w:szCs w:val="24"/>
        </w:rPr>
      </w:pPr>
      <w:r w:rsidDel="00000000" w:rsidR="00000000" w:rsidRPr="00000000">
        <w:rPr>
          <w:rFonts w:ascii="Noto Sans Symbols" w:cs="Noto Sans Symbols" w:eastAsia="Noto Sans Symbols" w:hAnsi="Noto Sans Symbols"/>
          <w:sz w:val="24"/>
          <w:szCs w:val="24"/>
          <w:rtl w:val="0"/>
        </w:rPr>
        <w:t xml:space="preserve"> </w:t>
      </w:r>
      <w:r w:rsidDel="00000000" w:rsidR="00000000" w:rsidRPr="00000000">
        <w:rPr>
          <w:rFonts w:ascii="Cambria" w:cs="Cambria" w:eastAsia="Cambria" w:hAnsi="Cambria"/>
          <w:sz w:val="24"/>
          <w:szCs w:val="24"/>
          <w:rtl w:val="0"/>
        </w:rPr>
        <w:t xml:space="preserve">When writing about recorded music, it is customary to use time markers (as opposed to using measure numbers). If you want to talk about a specific moment in the music, be sure to indicate at what time it occurs (e.g. “At 3:10,  after three seconds of silence, Whitney Houston climactically belts out the song’s refrain”).  </w:t>
      </w:r>
    </w:p>
    <w:p w:rsidR="00000000" w:rsidDel="00000000" w:rsidP="00000000" w:rsidRDefault="00000000" w:rsidRPr="00000000" w14:paraId="0000001B">
      <w:pPr>
        <w:widowControl w:val="0"/>
        <w:spacing w:before="17.813720703125" w:line="233.90642166137695" w:lineRule="auto"/>
        <w:ind w:left="1440" w:right="84.306640625" w:firstLine="0"/>
        <w:rPr>
          <w:rFonts w:ascii="Cambria" w:cs="Cambria" w:eastAsia="Cambria" w:hAnsi="Cambria"/>
          <w:sz w:val="24"/>
          <w:szCs w:val="24"/>
        </w:rPr>
      </w:pPr>
      <w:r w:rsidDel="00000000" w:rsidR="00000000" w:rsidRPr="00000000">
        <w:rPr>
          <w:rtl w:val="0"/>
        </w:rPr>
      </w:r>
    </w:p>
    <w:p w:rsidR="00000000" w:rsidDel="00000000" w:rsidP="00000000" w:rsidRDefault="00000000" w:rsidRPr="00000000" w14:paraId="0000001C">
      <w:pPr>
        <w:widowControl w:val="0"/>
        <w:numPr>
          <w:ilvl w:val="0"/>
          <w:numId w:val="3"/>
        </w:numPr>
        <w:spacing w:before="17.813720703125" w:line="233.90642166137695" w:lineRule="auto"/>
        <w:ind w:left="1440" w:right="84.306640625" w:hanging="360"/>
        <w:rPr>
          <w:rFonts w:ascii="Cambria" w:cs="Cambria" w:eastAsia="Cambria" w:hAnsi="Cambria"/>
          <w:sz w:val="24"/>
          <w:szCs w:val="24"/>
          <w:u w:val="none"/>
        </w:rPr>
      </w:pPr>
      <w:r w:rsidDel="00000000" w:rsidR="00000000" w:rsidRPr="00000000">
        <w:rPr>
          <w:rFonts w:ascii="Cambria" w:cs="Cambria" w:eastAsia="Cambria" w:hAnsi="Cambria"/>
          <w:sz w:val="24"/>
          <w:szCs w:val="24"/>
          <w:rtl w:val="0"/>
        </w:rPr>
        <w:t xml:space="preserve">You might decide to analyze a music video. At this point, music videos have become an important part of how music is understood. In some cases, the video is so entrenched in the public imagination that it becomes something essential to the song’s meaning, not just a supplementary visualization (e.g. Childish Gambino’s “This Is America” and Lil Nas X’s “MONTERO (Call Me By Your Name).” You are welcome to focus this paper on a music video, however, if you do so, you must discuss how the video interacts with the music. Don’t just describe the video. Talk about how the visual elements (i.e. colors, narrative, filters, cinematography, costuming, etc.) support, enhance, or even in some cases contrast the song it was created for. </w:t>
      </w:r>
    </w:p>
    <w:p w:rsidR="00000000" w:rsidDel="00000000" w:rsidP="00000000" w:rsidRDefault="00000000" w:rsidRPr="00000000" w14:paraId="0000001D">
      <w:pPr>
        <w:widowControl w:val="0"/>
        <w:spacing w:before="17.813720703125" w:line="233.90642166137695" w:lineRule="auto"/>
        <w:ind w:left="0" w:right="84.306640625" w:firstLine="0"/>
        <w:rPr>
          <w:rFonts w:ascii="Cambria" w:cs="Cambria" w:eastAsia="Cambria" w:hAnsi="Cambria"/>
          <w:sz w:val="24"/>
          <w:szCs w:val="24"/>
        </w:rPr>
      </w:pPr>
      <w:r w:rsidDel="00000000" w:rsidR="00000000" w:rsidRPr="00000000">
        <w:rPr>
          <w:rtl w:val="0"/>
        </w:rPr>
      </w:r>
    </w:p>
    <w:p w:rsidR="00000000" w:rsidDel="00000000" w:rsidP="00000000" w:rsidRDefault="00000000" w:rsidRPr="00000000" w14:paraId="0000001E">
      <w:pPr>
        <w:widowControl w:val="0"/>
        <w:spacing w:line="240" w:lineRule="auto"/>
        <w:rPr>
          <w:rFonts w:ascii="Cambria" w:cs="Cambria" w:eastAsia="Cambria" w:hAnsi="Cambria"/>
          <w:sz w:val="24"/>
          <w:szCs w:val="24"/>
          <w:u w:val="single"/>
        </w:rPr>
      </w:pPr>
      <w:r w:rsidDel="00000000" w:rsidR="00000000" w:rsidRPr="00000000">
        <w:rPr>
          <w:rFonts w:ascii="Cambria" w:cs="Cambria" w:eastAsia="Cambria" w:hAnsi="Cambria"/>
          <w:sz w:val="24"/>
          <w:szCs w:val="24"/>
          <w:u w:val="single"/>
          <w:rtl w:val="0"/>
        </w:rPr>
        <w:t xml:space="preserve">Grammar (25%) </w:t>
      </w:r>
    </w:p>
    <w:p w:rsidR="00000000" w:rsidDel="00000000" w:rsidP="00000000" w:rsidRDefault="00000000" w:rsidRPr="00000000" w14:paraId="0000001F">
      <w:pPr>
        <w:widowControl w:val="0"/>
        <w:spacing w:line="240" w:lineRule="auto"/>
        <w:rPr>
          <w:rFonts w:ascii="Cambria" w:cs="Cambria" w:eastAsia="Cambria" w:hAnsi="Cambria"/>
          <w:sz w:val="24"/>
          <w:szCs w:val="24"/>
        </w:rPr>
      </w:pPr>
      <w:r w:rsidDel="00000000" w:rsidR="00000000" w:rsidRPr="00000000">
        <w:rPr>
          <w:rFonts w:ascii="Cambria" w:cs="Cambria" w:eastAsia="Cambria" w:hAnsi="Cambria"/>
          <w:sz w:val="24"/>
          <w:szCs w:val="24"/>
          <w:rtl w:val="0"/>
        </w:rPr>
        <w:t xml:space="preserve">Be sure that your paper is free of typos, run-on sentences, improper punctuation, misspelled words, and other common grammatical errors.  Ensuring this goes a long way toward making sure your paper maintains a  professional tone.  **Note** Some word processors do not recognize specialized jargon and might not be a reliable fail-safe for recognizing the improper spelling and/or application of musical terminology or other field-specific language. For that reason, beware of autocorrect.  </w:t>
      </w:r>
    </w:p>
    <w:p w:rsidR="00000000" w:rsidDel="00000000" w:rsidP="00000000" w:rsidRDefault="00000000" w:rsidRPr="00000000" w14:paraId="00000020">
      <w:pPr>
        <w:widowControl w:val="0"/>
        <w:spacing w:line="240" w:lineRule="auto"/>
        <w:rPr>
          <w:rFonts w:ascii="Cambria" w:cs="Cambria" w:eastAsia="Cambria" w:hAnsi="Cambria"/>
          <w:sz w:val="24"/>
          <w:szCs w:val="24"/>
        </w:rPr>
      </w:pPr>
      <w:r w:rsidDel="00000000" w:rsidR="00000000" w:rsidRPr="00000000">
        <w:rPr>
          <w:rtl w:val="0"/>
        </w:rPr>
      </w:r>
    </w:p>
    <w:p w:rsidR="00000000" w:rsidDel="00000000" w:rsidP="00000000" w:rsidRDefault="00000000" w:rsidRPr="00000000" w14:paraId="00000021">
      <w:pPr>
        <w:widowControl w:val="0"/>
        <w:spacing w:line="240" w:lineRule="auto"/>
        <w:rPr>
          <w:rFonts w:ascii="Cambria" w:cs="Cambria" w:eastAsia="Cambria" w:hAnsi="Cambria"/>
          <w:sz w:val="24"/>
          <w:szCs w:val="24"/>
          <w:u w:val="single"/>
        </w:rPr>
      </w:pPr>
      <w:r w:rsidDel="00000000" w:rsidR="00000000" w:rsidRPr="00000000">
        <w:rPr>
          <w:rFonts w:ascii="Cambria" w:cs="Cambria" w:eastAsia="Cambria" w:hAnsi="Cambria"/>
          <w:sz w:val="24"/>
          <w:szCs w:val="24"/>
          <w:u w:val="single"/>
          <w:rtl w:val="0"/>
        </w:rPr>
        <w:t xml:space="preserve">Writing Clarity and Flow (25%) </w:t>
      </w:r>
    </w:p>
    <w:p w:rsidR="00000000" w:rsidDel="00000000" w:rsidP="00000000" w:rsidRDefault="00000000" w:rsidRPr="00000000" w14:paraId="00000022">
      <w:pPr>
        <w:widowControl w:val="0"/>
        <w:numPr>
          <w:ilvl w:val="0"/>
          <w:numId w:val="4"/>
        </w:numPr>
        <w:spacing w:line="240" w:lineRule="auto"/>
        <w:ind w:left="720" w:hanging="360"/>
        <w:rPr>
          <w:rFonts w:ascii="Cambria" w:cs="Cambria" w:eastAsia="Cambria" w:hAnsi="Cambria"/>
          <w:sz w:val="24"/>
          <w:szCs w:val="24"/>
        </w:rPr>
      </w:pPr>
      <w:r w:rsidDel="00000000" w:rsidR="00000000" w:rsidRPr="00000000">
        <w:rPr>
          <w:rFonts w:ascii="Cambria" w:cs="Cambria" w:eastAsia="Cambria" w:hAnsi="Cambria"/>
          <w:sz w:val="24"/>
          <w:szCs w:val="24"/>
          <w:rtl w:val="0"/>
        </w:rPr>
        <w:t xml:space="preserve">Be sure that your syntax optimizes your writing clarity. A sentence that is grammatically correct could still be unduly circuitous, vague, or indecipherable. The clearest writing is often the most impactful! </w:t>
      </w:r>
    </w:p>
    <w:p w:rsidR="00000000" w:rsidDel="00000000" w:rsidP="00000000" w:rsidRDefault="00000000" w:rsidRPr="00000000" w14:paraId="00000023">
      <w:pPr>
        <w:widowControl w:val="0"/>
        <w:spacing w:line="240" w:lineRule="auto"/>
        <w:rPr>
          <w:rFonts w:ascii="Cambria" w:cs="Cambria" w:eastAsia="Cambria" w:hAnsi="Cambria"/>
          <w:sz w:val="24"/>
          <w:szCs w:val="24"/>
        </w:rPr>
      </w:pPr>
      <w:r w:rsidDel="00000000" w:rsidR="00000000" w:rsidRPr="00000000">
        <w:rPr>
          <w:rtl w:val="0"/>
        </w:rPr>
      </w:r>
    </w:p>
    <w:p w:rsidR="00000000" w:rsidDel="00000000" w:rsidP="00000000" w:rsidRDefault="00000000" w:rsidRPr="00000000" w14:paraId="00000024">
      <w:pPr>
        <w:widowControl w:val="0"/>
        <w:numPr>
          <w:ilvl w:val="0"/>
          <w:numId w:val="4"/>
        </w:numPr>
        <w:spacing w:line="240" w:lineRule="auto"/>
        <w:ind w:left="720" w:hanging="360"/>
        <w:rPr>
          <w:rFonts w:ascii="Cambria" w:cs="Cambria" w:eastAsia="Cambria" w:hAnsi="Cambria"/>
          <w:sz w:val="24"/>
          <w:szCs w:val="24"/>
        </w:rPr>
      </w:pPr>
      <w:r w:rsidDel="00000000" w:rsidR="00000000" w:rsidRPr="00000000">
        <w:rPr>
          <w:rFonts w:ascii="Cambria" w:cs="Cambria" w:eastAsia="Cambria" w:hAnsi="Cambria"/>
          <w:sz w:val="24"/>
          <w:szCs w:val="24"/>
          <w:rtl w:val="0"/>
        </w:rPr>
        <w:t xml:space="preserve">Your verbiage and syntax should be varied. Academic writing can be redundant (especially given that it often entails stating and restating theses, theories, and positions). The most effective academic writers find ways to bring variety to their work.  </w:t>
      </w:r>
    </w:p>
    <w:p w:rsidR="00000000" w:rsidDel="00000000" w:rsidP="00000000" w:rsidRDefault="00000000" w:rsidRPr="00000000" w14:paraId="00000025">
      <w:pPr>
        <w:widowControl w:val="0"/>
        <w:spacing w:line="240" w:lineRule="auto"/>
        <w:ind w:left="720" w:firstLine="0"/>
        <w:rPr>
          <w:rFonts w:ascii="Cambria" w:cs="Cambria" w:eastAsia="Cambria" w:hAnsi="Cambria"/>
          <w:sz w:val="24"/>
          <w:szCs w:val="24"/>
        </w:rPr>
      </w:pPr>
      <w:r w:rsidDel="00000000" w:rsidR="00000000" w:rsidRPr="00000000">
        <w:rPr>
          <w:rtl w:val="0"/>
        </w:rPr>
      </w:r>
    </w:p>
    <w:p w:rsidR="00000000" w:rsidDel="00000000" w:rsidP="00000000" w:rsidRDefault="00000000" w:rsidRPr="00000000" w14:paraId="00000026">
      <w:pPr>
        <w:widowControl w:val="0"/>
        <w:numPr>
          <w:ilvl w:val="0"/>
          <w:numId w:val="2"/>
        </w:numPr>
        <w:spacing w:line="240" w:lineRule="auto"/>
        <w:ind w:left="720" w:hanging="360"/>
        <w:rPr>
          <w:rFonts w:ascii="Cambria" w:cs="Cambria" w:eastAsia="Cambria" w:hAnsi="Cambria"/>
          <w:sz w:val="24"/>
          <w:szCs w:val="24"/>
        </w:rPr>
      </w:pPr>
      <w:r w:rsidDel="00000000" w:rsidR="00000000" w:rsidRPr="00000000">
        <w:rPr>
          <w:rFonts w:ascii="Cambria" w:cs="Cambria" w:eastAsia="Cambria" w:hAnsi="Cambria"/>
          <w:sz w:val="24"/>
          <w:szCs w:val="24"/>
          <w:rtl w:val="0"/>
        </w:rPr>
        <w:t xml:space="preserve">Make sure that your writing works to support your thesis. Contradictions and irrelevant data detract from the strength of your paper. As you assemble the sections of your argument, be sure to ask yourself what work each part does in supporting your thesis. If you find that something does not strengthen or support your thesis, consider editing the section,  omitting the section, or evolving the thesis.  </w:t>
      </w:r>
    </w:p>
    <w:p w:rsidR="00000000" w:rsidDel="00000000" w:rsidP="00000000" w:rsidRDefault="00000000" w:rsidRPr="00000000" w14:paraId="00000027">
      <w:pPr>
        <w:widowControl w:val="0"/>
        <w:spacing w:line="240" w:lineRule="auto"/>
        <w:rPr>
          <w:rFonts w:ascii="Cambria" w:cs="Cambria" w:eastAsia="Cambria" w:hAnsi="Cambria"/>
          <w:sz w:val="24"/>
          <w:szCs w:val="24"/>
        </w:rPr>
      </w:pPr>
      <w:r w:rsidDel="00000000" w:rsidR="00000000" w:rsidRPr="00000000">
        <w:rPr>
          <w:rtl w:val="0"/>
        </w:rPr>
      </w:r>
    </w:p>
    <w:p w:rsidR="00000000" w:rsidDel="00000000" w:rsidP="00000000" w:rsidRDefault="00000000" w:rsidRPr="00000000" w14:paraId="00000028">
      <w:pPr>
        <w:widowControl w:val="0"/>
        <w:spacing w:line="240" w:lineRule="auto"/>
        <w:rPr>
          <w:rFonts w:ascii="Cambria" w:cs="Cambria" w:eastAsia="Cambria" w:hAnsi="Cambria"/>
          <w:sz w:val="24"/>
          <w:szCs w:val="24"/>
          <w:u w:val="single"/>
        </w:rPr>
      </w:pPr>
      <w:r w:rsidDel="00000000" w:rsidR="00000000" w:rsidRPr="00000000">
        <w:rPr>
          <w:rFonts w:ascii="Cambria" w:cs="Cambria" w:eastAsia="Cambria" w:hAnsi="Cambria"/>
          <w:sz w:val="24"/>
          <w:szCs w:val="24"/>
          <w:u w:val="single"/>
          <w:rtl w:val="0"/>
        </w:rPr>
        <w:t xml:space="preserve">Argument/Connection (15%)</w:t>
      </w:r>
    </w:p>
    <w:p w:rsidR="00000000" w:rsidDel="00000000" w:rsidP="00000000" w:rsidRDefault="00000000" w:rsidRPr="00000000" w14:paraId="00000029">
      <w:pPr>
        <w:widowControl w:val="0"/>
        <w:spacing w:line="240" w:lineRule="auto"/>
        <w:rPr>
          <w:rFonts w:ascii="Cambria" w:cs="Cambria" w:eastAsia="Cambria" w:hAnsi="Cambria"/>
          <w:sz w:val="24"/>
          <w:szCs w:val="24"/>
        </w:rPr>
      </w:pPr>
      <w:r w:rsidDel="00000000" w:rsidR="00000000" w:rsidRPr="00000000">
        <w:rPr>
          <w:rFonts w:ascii="Cambria" w:cs="Cambria" w:eastAsia="Cambria" w:hAnsi="Cambria"/>
          <w:sz w:val="24"/>
          <w:szCs w:val="24"/>
          <w:rtl w:val="0"/>
        </w:rPr>
        <w:t xml:space="preserve">Your analysis should connect to a larger argument. Your reader should not only understand the performance you describe but also why it’s worth talking about and how it accomplishes its work/impact. This work can be on a grand scale (e.g. this song symbolizes the ethos of a social movement) or very personal (e.g. this performance represents a significant shift in how this artist presented herself to the public). Your analysis should support your larger argument and vice versa. </w:t>
      </w:r>
    </w:p>
    <w:p w:rsidR="00000000" w:rsidDel="00000000" w:rsidP="00000000" w:rsidRDefault="00000000" w:rsidRPr="00000000" w14:paraId="0000002A">
      <w:pPr>
        <w:widowControl w:val="0"/>
        <w:spacing w:line="240" w:lineRule="auto"/>
        <w:rPr>
          <w:rFonts w:ascii="Cambria" w:cs="Cambria" w:eastAsia="Cambria" w:hAnsi="Cambria"/>
          <w:sz w:val="24"/>
          <w:szCs w:val="24"/>
          <w:u w:val="single"/>
        </w:rPr>
      </w:pPr>
      <w:r w:rsidDel="00000000" w:rsidR="00000000" w:rsidRPr="00000000">
        <w:rPr>
          <w:rtl w:val="0"/>
        </w:rPr>
      </w:r>
    </w:p>
    <w:p w:rsidR="00000000" w:rsidDel="00000000" w:rsidP="00000000" w:rsidRDefault="00000000" w:rsidRPr="00000000" w14:paraId="0000002B">
      <w:pPr>
        <w:widowControl w:val="0"/>
        <w:spacing w:line="240" w:lineRule="auto"/>
        <w:rPr>
          <w:rFonts w:ascii="Cambria" w:cs="Cambria" w:eastAsia="Cambria" w:hAnsi="Cambria"/>
          <w:sz w:val="24"/>
          <w:szCs w:val="24"/>
          <w:u w:val="single"/>
        </w:rPr>
      </w:pPr>
      <w:r w:rsidDel="00000000" w:rsidR="00000000" w:rsidRPr="00000000">
        <w:rPr>
          <w:rFonts w:ascii="Cambria" w:cs="Cambria" w:eastAsia="Cambria" w:hAnsi="Cambria"/>
          <w:sz w:val="24"/>
          <w:szCs w:val="24"/>
          <w:u w:val="single"/>
          <w:rtl w:val="0"/>
        </w:rPr>
        <w:t xml:space="preserve">Appropriate Formatting (10%) </w:t>
      </w:r>
    </w:p>
    <w:p w:rsidR="00000000" w:rsidDel="00000000" w:rsidP="00000000" w:rsidRDefault="00000000" w:rsidRPr="00000000" w14:paraId="0000002C">
      <w:pPr>
        <w:widowControl w:val="0"/>
        <w:spacing w:line="240" w:lineRule="auto"/>
        <w:ind w:left="0" w:firstLine="0"/>
        <w:rPr>
          <w:rFonts w:ascii="Cambria" w:cs="Cambria" w:eastAsia="Cambria" w:hAnsi="Cambria"/>
          <w:sz w:val="24"/>
          <w:szCs w:val="24"/>
        </w:rPr>
      </w:pPr>
      <w:r w:rsidDel="00000000" w:rsidR="00000000" w:rsidRPr="00000000">
        <w:rPr>
          <w:rFonts w:ascii="Cambria" w:cs="Cambria" w:eastAsia="Cambria" w:hAnsi="Cambria"/>
          <w:sz w:val="24"/>
          <w:szCs w:val="24"/>
          <w:rtl w:val="0"/>
        </w:rPr>
        <w:t xml:space="preserve">Your paper should be in 12 pt. font with margins between 1-1.25 inches. Your paper should be organized in paragraphs and have an introduction, body, and conclusion (even if those sections are not marked). Your paper must also include a title (something catchy that introduces your argument at the outset), a heading, and, if applicable, a works cited section. </w:t>
      </w:r>
    </w:p>
    <w:p w:rsidR="00000000" w:rsidDel="00000000" w:rsidP="00000000" w:rsidRDefault="00000000" w:rsidRPr="00000000" w14:paraId="0000002D">
      <w:pPr>
        <w:widowControl w:val="0"/>
        <w:spacing w:line="240" w:lineRule="auto"/>
        <w:ind w:left="0" w:firstLine="0"/>
        <w:rPr>
          <w:rFonts w:ascii="Cambria" w:cs="Cambria" w:eastAsia="Cambria" w:hAnsi="Cambria"/>
          <w:sz w:val="24"/>
          <w:szCs w:val="24"/>
        </w:rPr>
      </w:pPr>
      <w:r w:rsidDel="00000000" w:rsidR="00000000" w:rsidRPr="00000000">
        <w:rPr>
          <w:rtl w:val="0"/>
        </w:rPr>
      </w:r>
    </w:p>
    <w:p w:rsidR="00000000" w:rsidDel="00000000" w:rsidP="00000000" w:rsidRDefault="00000000" w:rsidRPr="00000000" w14:paraId="0000002E">
      <w:pPr>
        <w:widowControl w:val="0"/>
        <w:spacing w:line="240" w:lineRule="auto"/>
        <w:ind w:left="0" w:firstLine="0"/>
        <w:rPr>
          <w:rFonts w:ascii="Cambria" w:cs="Cambria" w:eastAsia="Cambria" w:hAnsi="Cambria"/>
          <w:sz w:val="24"/>
          <w:szCs w:val="24"/>
        </w:rPr>
      </w:pPr>
      <w:r w:rsidDel="00000000" w:rsidR="00000000" w:rsidRPr="00000000">
        <w:rPr>
          <w:rFonts w:ascii="Cambria" w:cs="Cambria" w:eastAsia="Cambria" w:hAnsi="Cambria"/>
          <w:sz w:val="24"/>
          <w:szCs w:val="24"/>
          <w:rtl w:val="0"/>
        </w:rPr>
        <w:t xml:space="preserve">You don’t necessarily need to cite anything for this paper. Music analyses are often built on theorizations about (and interpretations of) the author’s personal hearing. Put another way, you don’t need to reference any other piece of writing to make your point persuasively. However, if you do decide to cite a resource, be aware of the following. </w:t>
      </w:r>
    </w:p>
    <w:p w:rsidR="00000000" w:rsidDel="00000000" w:rsidP="00000000" w:rsidRDefault="00000000" w:rsidRPr="00000000" w14:paraId="0000002F">
      <w:pPr>
        <w:widowControl w:val="0"/>
        <w:spacing w:line="240" w:lineRule="auto"/>
        <w:ind w:left="0" w:firstLine="0"/>
        <w:rPr>
          <w:rFonts w:ascii="Cambria" w:cs="Cambria" w:eastAsia="Cambria" w:hAnsi="Cambria"/>
          <w:sz w:val="24"/>
          <w:szCs w:val="24"/>
        </w:rPr>
      </w:pPr>
      <w:r w:rsidDel="00000000" w:rsidR="00000000" w:rsidRPr="00000000">
        <w:rPr>
          <w:rtl w:val="0"/>
        </w:rPr>
      </w:r>
    </w:p>
    <w:p w:rsidR="00000000" w:rsidDel="00000000" w:rsidP="00000000" w:rsidRDefault="00000000" w:rsidRPr="00000000" w14:paraId="00000030">
      <w:pPr>
        <w:widowControl w:val="0"/>
        <w:numPr>
          <w:ilvl w:val="0"/>
          <w:numId w:val="1"/>
        </w:numPr>
        <w:spacing w:line="240" w:lineRule="auto"/>
        <w:ind w:left="720" w:hanging="360"/>
        <w:rPr>
          <w:rFonts w:ascii="Cambria" w:cs="Cambria" w:eastAsia="Cambria" w:hAnsi="Cambria"/>
          <w:sz w:val="24"/>
          <w:szCs w:val="24"/>
        </w:rPr>
      </w:pPr>
      <w:r w:rsidDel="00000000" w:rsidR="00000000" w:rsidRPr="00000000">
        <w:rPr>
          <w:rFonts w:ascii="Cambria" w:cs="Cambria" w:eastAsia="Cambria" w:hAnsi="Cambria"/>
          <w:sz w:val="24"/>
          <w:szCs w:val="24"/>
          <w:rtl w:val="0"/>
        </w:rPr>
        <w:t xml:space="preserve">As stated earlier, you have freedom with regard to which style/citation format you choose for this assignment. You must, however, be sure that you apply your selected format correctly and consistently. An incorrect or inconsistent format takes away from the clarity of your writing and the professionalism of your writing voice.</w:t>
      </w:r>
    </w:p>
    <w:p w:rsidR="00000000" w:rsidDel="00000000" w:rsidP="00000000" w:rsidRDefault="00000000" w:rsidRPr="00000000" w14:paraId="00000031">
      <w:pPr>
        <w:widowControl w:val="0"/>
        <w:spacing w:line="240" w:lineRule="auto"/>
        <w:ind w:left="0" w:firstLine="0"/>
        <w:rPr>
          <w:rFonts w:ascii="Cambria" w:cs="Cambria" w:eastAsia="Cambria" w:hAnsi="Cambria"/>
          <w:sz w:val="24"/>
          <w:szCs w:val="24"/>
        </w:rPr>
      </w:pPr>
      <w:r w:rsidDel="00000000" w:rsidR="00000000" w:rsidRPr="00000000">
        <w:rPr>
          <w:rFonts w:ascii="Cambria" w:cs="Cambria" w:eastAsia="Cambria" w:hAnsi="Cambria"/>
          <w:sz w:val="24"/>
          <w:szCs w:val="24"/>
          <w:rtl w:val="0"/>
        </w:rPr>
        <w:t xml:space="preserve"> </w:t>
      </w:r>
    </w:p>
    <w:p w:rsidR="00000000" w:rsidDel="00000000" w:rsidP="00000000" w:rsidRDefault="00000000" w:rsidRPr="00000000" w14:paraId="00000032">
      <w:pPr>
        <w:widowControl w:val="0"/>
        <w:numPr>
          <w:ilvl w:val="0"/>
          <w:numId w:val="1"/>
        </w:numPr>
        <w:spacing w:line="240" w:lineRule="auto"/>
        <w:ind w:left="720" w:hanging="360"/>
        <w:rPr>
          <w:rFonts w:ascii="Cambria" w:cs="Cambria" w:eastAsia="Cambria" w:hAnsi="Cambria"/>
          <w:sz w:val="24"/>
          <w:szCs w:val="24"/>
        </w:rPr>
      </w:pPr>
      <w:r w:rsidDel="00000000" w:rsidR="00000000" w:rsidRPr="00000000">
        <w:rPr>
          <w:rFonts w:ascii="Cambria" w:cs="Cambria" w:eastAsia="Cambria" w:hAnsi="Cambria"/>
          <w:sz w:val="24"/>
          <w:szCs w:val="24"/>
          <w:rtl w:val="0"/>
        </w:rPr>
        <w:t xml:space="preserve">Additionally, be sure that your in-text citations and quotes are marked appropriately. Failure to do so might result in a plagiarism issue.  </w:t>
      </w:r>
    </w:p>
    <w:p w:rsidR="00000000" w:rsidDel="00000000" w:rsidP="00000000" w:rsidRDefault="00000000" w:rsidRPr="00000000" w14:paraId="00000033">
      <w:pPr>
        <w:widowControl w:val="0"/>
        <w:spacing w:line="240" w:lineRule="auto"/>
        <w:ind w:left="720" w:firstLine="0"/>
        <w:rPr>
          <w:rFonts w:ascii="Cambria" w:cs="Cambria" w:eastAsia="Cambria" w:hAnsi="Cambria"/>
          <w:sz w:val="24"/>
          <w:szCs w:val="24"/>
        </w:rPr>
      </w:pPr>
      <w:r w:rsidDel="00000000" w:rsidR="00000000" w:rsidRPr="00000000">
        <w:rPr>
          <w:rtl w:val="0"/>
        </w:rPr>
      </w:r>
    </w:p>
    <w:p w:rsidR="00000000" w:rsidDel="00000000" w:rsidP="00000000" w:rsidRDefault="00000000" w:rsidRPr="00000000" w14:paraId="00000034">
      <w:pPr>
        <w:widowControl w:val="0"/>
        <w:numPr>
          <w:ilvl w:val="0"/>
          <w:numId w:val="1"/>
        </w:numPr>
        <w:spacing w:line="240" w:lineRule="auto"/>
        <w:ind w:left="720" w:hanging="360"/>
        <w:rPr>
          <w:rFonts w:ascii="Cambria" w:cs="Cambria" w:eastAsia="Cambria" w:hAnsi="Cambria"/>
          <w:sz w:val="24"/>
          <w:szCs w:val="24"/>
        </w:rPr>
      </w:pPr>
      <w:r w:rsidDel="00000000" w:rsidR="00000000" w:rsidRPr="00000000">
        <w:rPr>
          <w:rFonts w:ascii="Cambria" w:cs="Cambria" w:eastAsia="Cambria" w:hAnsi="Cambria"/>
          <w:sz w:val="24"/>
          <w:szCs w:val="24"/>
          <w:rtl w:val="0"/>
        </w:rPr>
        <w:t xml:space="preserve">Be sure that you use quotations effectively. Whatever you quote, be it a  text or a song lyric, should ultimately serve your argument.  </w:t>
      </w:r>
    </w:p>
    <w:p w:rsidR="00000000" w:rsidDel="00000000" w:rsidP="00000000" w:rsidRDefault="00000000" w:rsidRPr="00000000" w14:paraId="00000035">
      <w:pPr>
        <w:widowControl w:val="0"/>
        <w:spacing w:line="240" w:lineRule="auto"/>
        <w:ind w:left="720" w:firstLine="0"/>
        <w:rPr>
          <w:rFonts w:ascii="Cambria" w:cs="Cambria" w:eastAsia="Cambria" w:hAnsi="Cambria"/>
          <w:sz w:val="24"/>
          <w:szCs w:val="24"/>
        </w:rPr>
      </w:pPr>
      <w:r w:rsidDel="00000000" w:rsidR="00000000" w:rsidRPr="00000000">
        <w:rPr>
          <w:rtl w:val="0"/>
        </w:rPr>
      </w:r>
    </w:p>
    <w:p w:rsidR="00000000" w:rsidDel="00000000" w:rsidP="00000000" w:rsidRDefault="00000000" w:rsidRPr="00000000" w14:paraId="00000036">
      <w:pPr>
        <w:widowControl w:val="0"/>
        <w:numPr>
          <w:ilvl w:val="0"/>
          <w:numId w:val="1"/>
        </w:numPr>
        <w:spacing w:line="240" w:lineRule="auto"/>
        <w:ind w:left="720" w:hanging="360"/>
        <w:rPr>
          <w:rFonts w:ascii="Cambria" w:cs="Cambria" w:eastAsia="Cambria" w:hAnsi="Cambria"/>
          <w:sz w:val="24"/>
          <w:szCs w:val="24"/>
        </w:rPr>
      </w:pPr>
      <w:r w:rsidDel="00000000" w:rsidR="00000000" w:rsidRPr="00000000">
        <w:rPr>
          <w:rFonts w:ascii="Cambria" w:cs="Cambria" w:eastAsia="Cambria" w:hAnsi="Cambria"/>
          <w:sz w:val="24"/>
          <w:szCs w:val="24"/>
          <w:rtl w:val="0"/>
        </w:rPr>
        <w:t xml:space="preserve">It is best to avoid lengthy quotes (more than three unbroken sentences);  however, if you do need to use a large quote, be sure to consult your writing style guide about how to do so appropriately. **Note** lengthy lyric quotations without interspersed analytical content will not count toward the word count. That is to say, if, as part of your music analysis,  you decide it is imperative to include, for example, an entire verse from a  song, that quotation will not be included in your word count.  Additionally, try to avoid quotes contained within quotes. </w:t>
      </w:r>
    </w:p>
    <w:p w:rsidR="00000000" w:rsidDel="00000000" w:rsidP="00000000" w:rsidRDefault="00000000" w:rsidRPr="00000000" w14:paraId="00000037">
      <w:pPr>
        <w:widowControl w:val="0"/>
        <w:spacing w:line="240" w:lineRule="auto"/>
        <w:ind w:left="0" w:firstLine="0"/>
        <w:rPr>
          <w:rFonts w:ascii="Cambria" w:cs="Cambria" w:eastAsia="Cambria" w:hAnsi="Cambria"/>
          <w:sz w:val="24"/>
          <w:szCs w:val="24"/>
        </w:rPr>
      </w:pPr>
      <w:r w:rsidDel="00000000" w:rsidR="00000000" w:rsidRPr="00000000">
        <w:rPr>
          <w:rtl w:val="0"/>
        </w:rPr>
      </w:r>
    </w:p>
    <w:p w:rsidR="00000000" w:rsidDel="00000000" w:rsidP="00000000" w:rsidRDefault="00000000" w:rsidRPr="00000000" w14:paraId="00000038">
      <w:pPr>
        <w:widowControl w:val="0"/>
        <w:spacing w:line="240" w:lineRule="auto"/>
        <w:ind w:left="6.959991455078125" w:firstLine="0"/>
        <w:rPr>
          <w:rFonts w:ascii="Cambria" w:cs="Cambria" w:eastAsia="Cambria" w:hAnsi="Cambria"/>
          <w:b w:val="1"/>
          <w:sz w:val="26"/>
          <w:szCs w:val="26"/>
        </w:rPr>
      </w:pPr>
      <w:r w:rsidDel="00000000" w:rsidR="00000000" w:rsidRPr="00000000">
        <w:rPr>
          <w:rFonts w:ascii="Cambria" w:cs="Cambria" w:eastAsia="Cambria" w:hAnsi="Cambria"/>
          <w:b w:val="1"/>
          <w:sz w:val="26"/>
          <w:szCs w:val="26"/>
          <w:u w:val="single"/>
          <w:rtl w:val="0"/>
        </w:rPr>
        <w:t xml:space="preserve">Tips for Writing</w:t>
      </w:r>
      <w:r w:rsidDel="00000000" w:rsidR="00000000" w:rsidRPr="00000000">
        <w:rPr>
          <w:rFonts w:ascii="Cambria" w:cs="Cambria" w:eastAsia="Cambria" w:hAnsi="Cambria"/>
          <w:b w:val="1"/>
          <w:sz w:val="26"/>
          <w:szCs w:val="26"/>
          <w:rtl w:val="0"/>
        </w:rPr>
        <w:t xml:space="preserve"> </w:t>
      </w:r>
    </w:p>
    <w:p w:rsidR="00000000" w:rsidDel="00000000" w:rsidP="00000000" w:rsidRDefault="00000000" w:rsidRPr="00000000" w14:paraId="00000039">
      <w:pPr>
        <w:widowControl w:val="0"/>
        <w:spacing w:before="3.1201171875" w:line="233.23998928070068" w:lineRule="auto"/>
        <w:ind w:right="170.350341796875" w:hanging="3.600006103515625"/>
        <w:rPr>
          <w:rFonts w:ascii="Cambria" w:cs="Cambria" w:eastAsia="Cambria" w:hAnsi="Cambria"/>
          <w:sz w:val="24"/>
          <w:szCs w:val="24"/>
        </w:rPr>
      </w:pPr>
      <w:r w:rsidDel="00000000" w:rsidR="00000000" w:rsidRPr="00000000">
        <w:rPr>
          <w:rFonts w:ascii="Cambria" w:cs="Cambria" w:eastAsia="Cambria" w:hAnsi="Cambria"/>
          <w:sz w:val="24"/>
          <w:szCs w:val="24"/>
          <w:rtl w:val="0"/>
        </w:rPr>
        <w:t xml:space="preserve">Academic writing is its own genre and learning to do it well is a long and involved process that never truly ends. Even many of the authors of your favorite books sometimes agonize over how to most effectively render their thoughts in writing. Below, you’ll find a few tips that will hopefully facilitate your writing process. You are free to incorporate them if you </w:t>
      </w:r>
    </w:p>
    <w:p w:rsidR="00000000" w:rsidDel="00000000" w:rsidP="00000000" w:rsidRDefault="00000000" w:rsidRPr="00000000" w14:paraId="0000003A">
      <w:pPr>
        <w:widowControl w:val="0"/>
        <w:spacing w:before="9.879150390625" w:line="235.9061622619629" w:lineRule="auto"/>
        <w:ind w:left="1.67999267578125" w:right="358.60107421875" w:firstLine="9.839935302734375"/>
        <w:rPr>
          <w:rFonts w:ascii="Cambria" w:cs="Cambria" w:eastAsia="Cambria" w:hAnsi="Cambria"/>
          <w:sz w:val="24"/>
          <w:szCs w:val="24"/>
        </w:rPr>
      </w:pPr>
      <w:r w:rsidDel="00000000" w:rsidR="00000000" w:rsidRPr="00000000">
        <w:rPr>
          <w:rFonts w:ascii="Cambria" w:cs="Cambria" w:eastAsia="Cambria" w:hAnsi="Cambria"/>
          <w:sz w:val="24"/>
          <w:szCs w:val="24"/>
          <w:rtl w:val="0"/>
        </w:rPr>
        <w:t xml:space="preserve">choose but, as every person’s writing process is unique, it is not necessary to. Take what you find useful and leave the rest behind.  </w:t>
      </w:r>
    </w:p>
    <w:p w:rsidR="00000000" w:rsidDel="00000000" w:rsidP="00000000" w:rsidRDefault="00000000" w:rsidRPr="00000000" w14:paraId="0000003B">
      <w:pPr>
        <w:widowControl w:val="0"/>
        <w:spacing w:before="300.013427734375" w:line="233.90629291534424" w:lineRule="auto"/>
        <w:ind w:left="721.6799926757812" w:right="35.780029296875" w:hanging="342.0001220703125"/>
        <w:rPr>
          <w:rFonts w:ascii="Cambria" w:cs="Cambria" w:eastAsia="Cambria" w:hAnsi="Cambria"/>
          <w:sz w:val="24"/>
          <w:szCs w:val="24"/>
        </w:rPr>
      </w:pPr>
      <w:r w:rsidDel="00000000" w:rsidR="00000000" w:rsidRPr="00000000">
        <w:rPr>
          <w:rFonts w:ascii="Cambria" w:cs="Cambria" w:eastAsia="Cambria" w:hAnsi="Cambria"/>
          <w:sz w:val="24"/>
          <w:szCs w:val="24"/>
          <w:rtl w:val="0"/>
        </w:rPr>
        <w:t xml:space="preserve">• </w:t>
      </w:r>
      <w:r w:rsidDel="00000000" w:rsidR="00000000" w:rsidRPr="00000000">
        <w:rPr>
          <w:rFonts w:ascii="Cambria" w:cs="Cambria" w:eastAsia="Cambria" w:hAnsi="Cambria"/>
          <w:b w:val="1"/>
          <w:sz w:val="24"/>
          <w:szCs w:val="24"/>
          <w:rtl w:val="0"/>
        </w:rPr>
        <w:t xml:space="preserve">Create a rough sketch of what you want your paper to look like</w:t>
      </w:r>
      <w:r w:rsidDel="00000000" w:rsidR="00000000" w:rsidRPr="00000000">
        <w:rPr>
          <w:rFonts w:ascii="Cambria" w:cs="Cambria" w:eastAsia="Cambria" w:hAnsi="Cambria"/>
          <w:sz w:val="24"/>
          <w:szCs w:val="24"/>
          <w:rtl w:val="0"/>
        </w:rPr>
        <w:t xml:space="preserve">. You have a  finite space to convey the entirety of your argument, so listing the working parts of your paper and setting limits for how large you want each part to be can be useful in planning your paper. Further, this process might help large written assignments seem more manageable. </w:t>
      </w:r>
    </w:p>
    <w:p w:rsidR="00000000" w:rsidDel="00000000" w:rsidP="00000000" w:rsidRDefault="00000000" w:rsidRPr="00000000" w14:paraId="0000003C">
      <w:pPr>
        <w:widowControl w:val="0"/>
        <w:spacing w:before="300.013427734375" w:line="233.90629291534424" w:lineRule="auto"/>
        <w:ind w:left="721.6799926757812" w:right="35.780029296875" w:hanging="342.0001220703125"/>
        <w:rPr>
          <w:rFonts w:ascii="Cambria" w:cs="Cambria" w:eastAsia="Cambria" w:hAnsi="Cambria"/>
          <w:sz w:val="24"/>
          <w:szCs w:val="24"/>
        </w:rPr>
      </w:pPr>
      <w:r w:rsidDel="00000000" w:rsidR="00000000" w:rsidRPr="00000000">
        <w:rPr>
          <w:rtl w:val="0"/>
        </w:rPr>
      </w:r>
    </w:p>
    <w:p w:rsidR="00000000" w:rsidDel="00000000" w:rsidP="00000000" w:rsidRDefault="00000000" w:rsidRPr="00000000" w14:paraId="0000003D">
      <w:pPr>
        <w:widowControl w:val="0"/>
        <w:spacing w:before="23.61328125" w:line="233.90642166137695" w:lineRule="auto"/>
        <w:ind w:left="721.6799926757812" w:right="92.572021484375" w:hanging="342.0001220703125"/>
        <w:rPr>
          <w:rFonts w:ascii="Cambria" w:cs="Cambria" w:eastAsia="Cambria" w:hAnsi="Cambria"/>
          <w:sz w:val="24"/>
          <w:szCs w:val="24"/>
        </w:rPr>
      </w:pPr>
      <w:r w:rsidDel="00000000" w:rsidR="00000000" w:rsidRPr="00000000">
        <w:rPr>
          <w:rFonts w:ascii="Cambria" w:cs="Cambria" w:eastAsia="Cambria" w:hAnsi="Cambria"/>
          <w:sz w:val="24"/>
          <w:szCs w:val="24"/>
          <w:rtl w:val="0"/>
        </w:rPr>
        <w:t xml:space="preserve">• </w:t>
      </w:r>
      <w:r w:rsidDel="00000000" w:rsidR="00000000" w:rsidRPr="00000000">
        <w:rPr>
          <w:rFonts w:ascii="Cambria" w:cs="Cambria" w:eastAsia="Cambria" w:hAnsi="Cambria"/>
          <w:b w:val="1"/>
          <w:sz w:val="24"/>
          <w:szCs w:val="24"/>
          <w:rtl w:val="0"/>
        </w:rPr>
        <w:t xml:space="preserve">Take note of the due date and work backward to finalize your writing schedule</w:t>
      </w:r>
      <w:r w:rsidDel="00000000" w:rsidR="00000000" w:rsidRPr="00000000">
        <w:rPr>
          <w:rFonts w:ascii="Cambria" w:cs="Cambria" w:eastAsia="Cambria" w:hAnsi="Cambria"/>
          <w:sz w:val="24"/>
          <w:szCs w:val="24"/>
          <w:rtl w:val="0"/>
        </w:rPr>
        <w:t xml:space="preserve">. Your paper is due October 19, 2021.  Knowing what day you need to be finished by can allow you to make a plan. For instance, if you want to be sure you have at least one week to edit, you know that your rough draft must be done on October 12 at the absolute latest, and so on.  </w:t>
      </w:r>
    </w:p>
    <w:p w:rsidR="00000000" w:rsidDel="00000000" w:rsidP="00000000" w:rsidRDefault="00000000" w:rsidRPr="00000000" w14:paraId="0000003E">
      <w:pPr>
        <w:widowControl w:val="0"/>
        <w:spacing w:before="23.61328125" w:line="233.90642166137695" w:lineRule="auto"/>
        <w:ind w:left="721.6799926757812" w:right="92.572021484375" w:hanging="342.0001220703125"/>
        <w:rPr>
          <w:rFonts w:ascii="Cambria" w:cs="Cambria" w:eastAsia="Cambria" w:hAnsi="Cambria"/>
          <w:sz w:val="24"/>
          <w:szCs w:val="24"/>
        </w:rPr>
      </w:pPr>
      <w:r w:rsidDel="00000000" w:rsidR="00000000" w:rsidRPr="00000000">
        <w:rPr>
          <w:rtl w:val="0"/>
        </w:rPr>
      </w:r>
    </w:p>
    <w:p w:rsidR="00000000" w:rsidDel="00000000" w:rsidP="00000000" w:rsidRDefault="00000000" w:rsidRPr="00000000" w14:paraId="0000003F">
      <w:pPr>
        <w:widowControl w:val="0"/>
        <w:spacing w:before="23.614501953125" w:line="233.90629291534424" w:lineRule="auto"/>
        <w:ind w:left="728.6399841308594" w:right="133.880615234375" w:hanging="348.9601135253906"/>
        <w:rPr>
          <w:rFonts w:ascii="Cambria" w:cs="Cambria" w:eastAsia="Cambria" w:hAnsi="Cambria"/>
          <w:sz w:val="24"/>
          <w:szCs w:val="24"/>
        </w:rPr>
      </w:pPr>
      <w:r w:rsidDel="00000000" w:rsidR="00000000" w:rsidRPr="00000000">
        <w:rPr>
          <w:rFonts w:ascii="Cambria" w:cs="Cambria" w:eastAsia="Cambria" w:hAnsi="Cambria"/>
          <w:sz w:val="24"/>
          <w:szCs w:val="24"/>
          <w:rtl w:val="0"/>
        </w:rPr>
        <w:t xml:space="preserve">• </w:t>
      </w:r>
      <w:r w:rsidDel="00000000" w:rsidR="00000000" w:rsidRPr="00000000">
        <w:rPr>
          <w:rFonts w:ascii="Cambria" w:cs="Cambria" w:eastAsia="Cambria" w:hAnsi="Cambria"/>
          <w:b w:val="1"/>
          <w:sz w:val="24"/>
          <w:szCs w:val="24"/>
          <w:rtl w:val="0"/>
        </w:rPr>
        <w:t xml:space="preserve">Think strategically about what to include and what to exclude. </w:t>
      </w:r>
      <w:r w:rsidDel="00000000" w:rsidR="00000000" w:rsidRPr="00000000">
        <w:rPr>
          <w:rFonts w:ascii="Cambria" w:cs="Cambria" w:eastAsia="Cambria" w:hAnsi="Cambria"/>
          <w:sz w:val="24"/>
          <w:szCs w:val="24"/>
          <w:rtl w:val="0"/>
        </w:rPr>
        <w:t xml:space="preserve">Again, you have a finite amount of space so dedicating a significant portion to something that does not ultimately help your argument makes your writing less effective.  </w:t>
      </w:r>
    </w:p>
    <w:p w:rsidR="00000000" w:rsidDel="00000000" w:rsidP="00000000" w:rsidRDefault="00000000" w:rsidRPr="00000000" w14:paraId="00000040">
      <w:pPr>
        <w:widowControl w:val="0"/>
        <w:spacing w:before="23.614501953125" w:line="233.90629291534424" w:lineRule="auto"/>
        <w:ind w:left="728.6399841308594" w:right="133.880615234375" w:hanging="348.9601135253906"/>
        <w:rPr>
          <w:rFonts w:ascii="Cambria" w:cs="Cambria" w:eastAsia="Cambria" w:hAnsi="Cambria"/>
          <w:sz w:val="24"/>
          <w:szCs w:val="24"/>
        </w:rPr>
      </w:pPr>
      <w:r w:rsidDel="00000000" w:rsidR="00000000" w:rsidRPr="00000000">
        <w:rPr>
          <w:rtl w:val="0"/>
        </w:rPr>
      </w:r>
    </w:p>
    <w:p w:rsidR="00000000" w:rsidDel="00000000" w:rsidP="00000000" w:rsidRDefault="00000000" w:rsidRPr="00000000" w14:paraId="00000041">
      <w:pPr>
        <w:widowControl w:val="0"/>
        <w:spacing w:before="18.8134765625" w:line="234.19198036193848" w:lineRule="auto"/>
        <w:ind w:left="722.6399230957031" w:right="103.006591796875" w:hanging="342.9600524902344"/>
        <w:rPr>
          <w:rFonts w:ascii="Cambria" w:cs="Cambria" w:eastAsia="Cambria" w:hAnsi="Cambria"/>
          <w:sz w:val="24"/>
          <w:szCs w:val="24"/>
        </w:rPr>
      </w:pPr>
      <w:r w:rsidDel="00000000" w:rsidR="00000000" w:rsidRPr="00000000">
        <w:rPr>
          <w:rFonts w:ascii="Cambria" w:cs="Cambria" w:eastAsia="Cambria" w:hAnsi="Cambria"/>
          <w:sz w:val="24"/>
          <w:szCs w:val="24"/>
          <w:rtl w:val="0"/>
        </w:rPr>
        <w:t xml:space="preserve">• </w:t>
      </w:r>
      <w:r w:rsidDel="00000000" w:rsidR="00000000" w:rsidRPr="00000000">
        <w:rPr>
          <w:rFonts w:ascii="Cambria" w:cs="Cambria" w:eastAsia="Cambria" w:hAnsi="Cambria"/>
          <w:b w:val="1"/>
          <w:sz w:val="24"/>
          <w:szCs w:val="24"/>
          <w:rtl w:val="0"/>
        </w:rPr>
        <w:t xml:space="preserve">Think critically about who you want your audience to be. </w:t>
      </w:r>
      <w:r w:rsidDel="00000000" w:rsidR="00000000" w:rsidRPr="00000000">
        <w:rPr>
          <w:rFonts w:ascii="Cambria" w:cs="Cambria" w:eastAsia="Cambria" w:hAnsi="Cambria"/>
          <w:sz w:val="24"/>
          <w:szCs w:val="24"/>
          <w:rtl w:val="0"/>
        </w:rPr>
        <w:t xml:space="preserve">In reality, your audience is the professor; however, you should write as though this piece might make it into a journal or become a paper offered at a conference. Think about who you want to speak to and adjust how you package your argument accordingly. A general rule of thumb is to write as though your audience is educated but ultimately unfamiliar with anything you’re talking about. This can serve as a reminder to define pertinent concepts that a general audience would not be privy to (even though you know that the professor and your peers already know them).  </w:t>
      </w:r>
    </w:p>
    <w:p w:rsidR="00000000" w:rsidDel="00000000" w:rsidP="00000000" w:rsidRDefault="00000000" w:rsidRPr="00000000" w14:paraId="00000042">
      <w:pPr>
        <w:widowControl w:val="0"/>
        <w:spacing w:before="18.8134765625" w:line="234.19198036193848" w:lineRule="auto"/>
        <w:ind w:left="722.6399230957031" w:right="103.006591796875" w:hanging="342.9600524902344"/>
        <w:rPr>
          <w:rFonts w:ascii="Cambria" w:cs="Cambria" w:eastAsia="Cambria" w:hAnsi="Cambria"/>
          <w:sz w:val="24"/>
          <w:szCs w:val="24"/>
        </w:rPr>
      </w:pPr>
      <w:r w:rsidDel="00000000" w:rsidR="00000000" w:rsidRPr="00000000">
        <w:rPr>
          <w:rtl w:val="0"/>
        </w:rPr>
      </w:r>
    </w:p>
    <w:p w:rsidR="00000000" w:rsidDel="00000000" w:rsidP="00000000" w:rsidRDefault="00000000" w:rsidRPr="00000000" w14:paraId="00000043">
      <w:pPr>
        <w:widowControl w:val="0"/>
        <w:spacing w:before="23.328857421875" w:line="234.19202327728271" w:lineRule="auto"/>
        <w:ind w:left="722.6399230957031" w:right="10.091552734375" w:hanging="342.9600524902344"/>
        <w:rPr>
          <w:rFonts w:ascii="Cambria" w:cs="Cambria" w:eastAsia="Cambria" w:hAnsi="Cambria"/>
          <w:sz w:val="24"/>
          <w:szCs w:val="24"/>
        </w:rPr>
      </w:pPr>
      <w:r w:rsidDel="00000000" w:rsidR="00000000" w:rsidRPr="00000000">
        <w:rPr>
          <w:rFonts w:ascii="Cambria" w:cs="Cambria" w:eastAsia="Cambria" w:hAnsi="Cambria"/>
          <w:sz w:val="24"/>
          <w:szCs w:val="24"/>
          <w:rtl w:val="0"/>
        </w:rPr>
        <w:t xml:space="preserve">• </w:t>
      </w:r>
      <w:r w:rsidDel="00000000" w:rsidR="00000000" w:rsidRPr="00000000">
        <w:rPr>
          <w:rFonts w:ascii="Cambria" w:cs="Cambria" w:eastAsia="Cambria" w:hAnsi="Cambria"/>
          <w:b w:val="1"/>
          <w:sz w:val="24"/>
          <w:szCs w:val="24"/>
          <w:rtl w:val="0"/>
        </w:rPr>
        <w:t xml:space="preserve">Take cues from academic writers who you enjoy. </w:t>
      </w:r>
      <w:r w:rsidDel="00000000" w:rsidR="00000000" w:rsidRPr="00000000">
        <w:rPr>
          <w:rFonts w:ascii="Cambria" w:cs="Cambria" w:eastAsia="Cambria" w:hAnsi="Cambria"/>
          <w:sz w:val="24"/>
          <w:szCs w:val="24"/>
          <w:rtl w:val="0"/>
        </w:rPr>
        <w:t xml:space="preserve">As college students, you undoubtedly have come across writing that you have found particularly informative or persuasive (and conversely, authors whose writing is offputting). Paying close attention to the writing style of published academicians provides a  great frame for how to craft your own writing. Further, no matter what kind of writing project you’re engaging in, some scholar who came before you has engaged in a similar kind of project (in its subject or its approach); there’s no need to reinvent the wheel. As you read these pieces, take note of not just what they argue,  but </w:t>
      </w:r>
      <w:r w:rsidDel="00000000" w:rsidR="00000000" w:rsidRPr="00000000">
        <w:rPr>
          <w:rFonts w:ascii="Cambria" w:cs="Cambria" w:eastAsia="Cambria" w:hAnsi="Cambria"/>
          <w:i w:val="1"/>
          <w:sz w:val="24"/>
          <w:szCs w:val="24"/>
          <w:rtl w:val="0"/>
        </w:rPr>
        <w:t xml:space="preserve">how </w:t>
      </w:r>
      <w:r w:rsidDel="00000000" w:rsidR="00000000" w:rsidRPr="00000000">
        <w:rPr>
          <w:rFonts w:ascii="Cambria" w:cs="Cambria" w:eastAsia="Cambria" w:hAnsi="Cambria"/>
          <w:sz w:val="24"/>
          <w:szCs w:val="24"/>
          <w:rtl w:val="0"/>
        </w:rPr>
        <w:t xml:space="preserve">they manifest their argument in writing.  </w:t>
      </w:r>
    </w:p>
    <w:p w:rsidR="00000000" w:rsidDel="00000000" w:rsidP="00000000" w:rsidRDefault="00000000" w:rsidRPr="00000000" w14:paraId="00000044">
      <w:pPr>
        <w:widowControl w:val="0"/>
        <w:spacing w:before="23.328857421875" w:line="234.19202327728271" w:lineRule="auto"/>
        <w:ind w:left="722.6399230957031" w:right="10.091552734375" w:hanging="342.9600524902344"/>
        <w:rPr>
          <w:rFonts w:ascii="Cambria" w:cs="Cambria" w:eastAsia="Cambria" w:hAnsi="Cambria"/>
          <w:sz w:val="24"/>
          <w:szCs w:val="24"/>
        </w:rPr>
      </w:pPr>
      <w:r w:rsidDel="00000000" w:rsidR="00000000" w:rsidRPr="00000000">
        <w:rPr>
          <w:rtl w:val="0"/>
        </w:rPr>
      </w:r>
    </w:p>
    <w:p w:rsidR="00000000" w:rsidDel="00000000" w:rsidP="00000000" w:rsidRDefault="00000000" w:rsidRPr="00000000" w14:paraId="00000045">
      <w:pPr>
        <w:widowControl w:val="0"/>
        <w:spacing w:before="23.32763671875" w:line="234.30627822875977" w:lineRule="auto"/>
        <w:ind w:left="721.6799926757812" w:right="9.61181640625" w:hanging="342.0001220703125"/>
        <w:rPr>
          <w:rFonts w:ascii="Cambria" w:cs="Cambria" w:eastAsia="Cambria" w:hAnsi="Cambria"/>
          <w:sz w:val="24"/>
          <w:szCs w:val="24"/>
        </w:rPr>
      </w:pPr>
      <w:r w:rsidDel="00000000" w:rsidR="00000000" w:rsidRPr="00000000">
        <w:rPr>
          <w:rFonts w:ascii="Cambria" w:cs="Cambria" w:eastAsia="Cambria" w:hAnsi="Cambria"/>
          <w:sz w:val="24"/>
          <w:szCs w:val="24"/>
          <w:rtl w:val="0"/>
        </w:rPr>
        <w:t xml:space="preserve">• </w:t>
      </w:r>
      <w:r w:rsidDel="00000000" w:rsidR="00000000" w:rsidRPr="00000000">
        <w:rPr>
          <w:rFonts w:ascii="Cambria" w:cs="Cambria" w:eastAsia="Cambria" w:hAnsi="Cambria"/>
          <w:b w:val="1"/>
          <w:sz w:val="24"/>
          <w:szCs w:val="24"/>
          <w:rtl w:val="0"/>
        </w:rPr>
        <w:t xml:space="preserve">The thesaurus is your best friend, but use it wisely! </w:t>
      </w:r>
      <w:r w:rsidDel="00000000" w:rsidR="00000000" w:rsidRPr="00000000">
        <w:rPr>
          <w:rFonts w:ascii="Cambria" w:cs="Cambria" w:eastAsia="Cambria" w:hAnsi="Cambria"/>
          <w:sz w:val="24"/>
          <w:szCs w:val="24"/>
          <w:rtl w:val="0"/>
        </w:rPr>
        <w:t xml:space="preserve">If you don’t use the thesaurus enough, you may run the risk of redundancy and if you use it too much,  you might find that your once clear thought has transformed into an inaccessible soup of phonemes. Additionally, you want to be sure that when you replace a word with its synonym, it truly serves the original thought. Sometimes, a word with a  similar meaning takes on an unintended connotation within a new context. </w:t>
      </w:r>
    </w:p>
    <w:p w:rsidR="00000000" w:rsidDel="00000000" w:rsidP="00000000" w:rsidRDefault="00000000" w:rsidRPr="00000000" w14:paraId="00000046">
      <w:pPr>
        <w:widowControl w:val="0"/>
        <w:spacing w:before="23.32763671875" w:line="234.30627822875977" w:lineRule="auto"/>
        <w:ind w:left="721.6799926757812" w:right="9.61181640625" w:hanging="342.0001220703125"/>
        <w:rPr>
          <w:rFonts w:ascii="Cambria" w:cs="Cambria" w:eastAsia="Cambria" w:hAnsi="Cambria"/>
          <w:sz w:val="24"/>
          <w:szCs w:val="24"/>
        </w:rPr>
      </w:pPr>
      <w:r w:rsidDel="00000000" w:rsidR="00000000" w:rsidRPr="00000000">
        <w:rPr>
          <w:rtl w:val="0"/>
        </w:rPr>
      </w:r>
    </w:p>
    <w:p w:rsidR="00000000" w:rsidDel="00000000" w:rsidP="00000000" w:rsidRDefault="00000000" w:rsidRPr="00000000" w14:paraId="00000047">
      <w:pPr>
        <w:widowControl w:val="0"/>
        <w:spacing w:before="18.413238525390625" w:line="235.90577602386475" w:lineRule="auto"/>
        <w:ind w:left="726.719970703125" w:right="566.324462890625" w:hanging="347.04010009765625"/>
        <w:rPr>
          <w:rFonts w:ascii="Cambria" w:cs="Cambria" w:eastAsia="Cambria" w:hAnsi="Cambria"/>
          <w:sz w:val="24"/>
          <w:szCs w:val="24"/>
        </w:rPr>
      </w:pPr>
      <w:r w:rsidDel="00000000" w:rsidR="00000000" w:rsidRPr="00000000">
        <w:rPr>
          <w:rFonts w:ascii="Cambria" w:cs="Cambria" w:eastAsia="Cambria" w:hAnsi="Cambria"/>
          <w:sz w:val="24"/>
          <w:szCs w:val="24"/>
          <w:rtl w:val="0"/>
        </w:rPr>
        <w:t xml:space="preserve">• </w:t>
      </w:r>
      <w:r w:rsidDel="00000000" w:rsidR="00000000" w:rsidRPr="00000000">
        <w:rPr>
          <w:rFonts w:ascii="Cambria" w:cs="Cambria" w:eastAsia="Cambria" w:hAnsi="Cambria"/>
          <w:b w:val="1"/>
          <w:sz w:val="24"/>
          <w:szCs w:val="24"/>
          <w:rtl w:val="0"/>
        </w:rPr>
        <w:t xml:space="preserve">Be aware of your writing habits and plan accordingly. </w:t>
      </w:r>
      <w:r w:rsidDel="00000000" w:rsidR="00000000" w:rsidRPr="00000000">
        <w:rPr>
          <w:rFonts w:ascii="Cambria" w:cs="Cambria" w:eastAsia="Cambria" w:hAnsi="Cambria"/>
          <w:sz w:val="24"/>
          <w:szCs w:val="24"/>
          <w:rtl w:val="0"/>
        </w:rPr>
        <w:t xml:space="preserve">Every writer has bad habits that they need to work against. If there are specific words, grammatical </w:t>
      </w:r>
    </w:p>
    <w:p w:rsidR="00000000" w:rsidDel="00000000" w:rsidP="00000000" w:rsidRDefault="00000000" w:rsidRPr="00000000" w14:paraId="00000048">
      <w:pPr>
        <w:widowControl w:val="0"/>
        <w:spacing w:line="233.90706539154053" w:lineRule="auto"/>
        <w:ind w:left="721.9200134277344" w:right="110.111083984375" w:firstLine="8.39996337890625"/>
        <w:rPr>
          <w:rFonts w:ascii="Cambria" w:cs="Cambria" w:eastAsia="Cambria" w:hAnsi="Cambria"/>
          <w:sz w:val="24"/>
          <w:szCs w:val="24"/>
        </w:rPr>
      </w:pPr>
      <w:r w:rsidDel="00000000" w:rsidR="00000000" w:rsidRPr="00000000">
        <w:rPr>
          <w:rFonts w:ascii="Cambria" w:cs="Cambria" w:eastAsia="Cambria" w:hAnsi="Cambria"/>
          <w:sz w:val="24"/>
          <w:szCs w:val="24"/>
          <w:rtl w:val="0"/>
        </w:rPr>
        <w:t xml:space="preserve">structures or gimmicks that you default to, be mindful of them to avoid overuse.   While the occasional incorporation of these illustrative tools can make your writing eloquent and fun, overuse can distract from the content of your argument. </w:t>
      </w:r>
    </w:p>
    <w:p w:rsidR="00000000" w:rsidDel="00000000" w:rsidP="00000000" w:rsidRDefault="00000000" w:rsidRPr="00000000" w14:paraId="00000049">
      <w:pPr>
        <w:widowControl w:val="0"/>
        <w:spacing w:line="233.90706539154053" w:lineRule="auto"/>
        <w:ind w:left="721.9200134277344" w:right="110.111083984375" w:firstLine="8.39996337890625"/>
        <w:rPr>
          <w:rFonts w:ascii="Cambria" w:cs="Cambria" w:eastAsia="Cambria" w:hAnsi="Cambria"/>
          <w:sz w:val="24"/>
          <w:szCs w:val="24"/>
        </w:rPr>
      </w:pPr>
      <w:r w:rsidDel="00000000" w:rsidR="00000000" w:rsidRPr="00000000">
        <w:rPr>
          <w:rtl w:val="0"/>
        </w:rPr>
      </w:r>
    </w:p>
    <w:p w:rsidR="00000000" w:rsidDel="00000000" w:rsidP="00000000" w:rsidRDefault="00000000" w:rsidRPr="00000000" w14:paraId="0000004A">
      <w:pPr>
        <w:widowControl w:val="0"/>
        <w:spacing w:before="23.612060546875" w:line="233.90653610229492" w:lineRule="auto"/>
        <w:ind w:left="719.7599792480469" w:right="279.945068359375" w:hanging="340.0801086425781"/>
        <w:rPr>
          <w:rFonts w:ascii="Cambria" w:cs="Cambria" w:eastAsia="Cambria" w:hAnsi="Cambria"/>
          <w:b w:val="1"/>
          <w:sz w:val="24"/>
          <w:szCs w:val="24"/>
        </w:rPr>
      </w:pPr>
      <w:r w:rsidDel="00000000" w:rsidR="00000000" w:rsidRPr="00000000">
        <w:rPr>
          <w:rFonts w:ascii="Cambria" w:cs="Cambria" w:eastAsia="Cambria" w:hAnsi="Cambria"/>
          <w:sz w:val="24"/>
          <w:szCs w:val="24"/>
          <w:rtl w:val="0"/>
        </w:rPr>
        <w:t xml:space="preserve">• </w:t>
      </w:r>
      <w:r w:rsidDel="00000000" w:rsidR="00000000" w:rsidRPr="00000000">
        <w:rPr>
          <w:rFonts w:ascii="Cambria" w:cs="Cambria" w:eastAsia="Cambria" w:hAnsi="Cambria"/>
          <w:b w:val="1"/>
          <w:sz w:val="24"/>
          <w:szCs w:val="24"/>
          <w:rtl w:val="0"/>
        </w:rPr>
        <w:t xml:space="preserve">Consult the Writing Center</w:t>
      </w:r>
    </w:p>
    <w:p w:rsidR="00000000" w:rsidDel="00000000" w:rsidP="00000000" w:rsidRDefault="00000000" w:rsidRPr="00000000" w14:paraId="0000004B">
      <w:pPr>
        <w:widowControl w:val="0"/>
        <w:spacing w:before="23.612060546875" w:line="233.90653610229492" w:lineRule="auto"/>
        <w:ind w:left="719.7599792480469" w:right="279.945068359375" w:firstLine="0.240020751953125"/>
        <w:rPr>
          <w:rFonts w:ascii="Cambria" w:cs="Cambria" w:eastAsia="Cambria" w:hAnsi="Cambria"/>
          <w:b w:val="1"/>
          <w:sz w:val="24"/>
          <w:szCs w:val="24"/>
        </w:rPr>
      </w:pPr>
      <w:r w:rsidDel="00000000" w:rsidR="00000000" w:rsidRPr="00000000">
        <w:rPr>
          <w:rFonts w:ascii="Cambria" w:cs="Cambria" w:eastAsia="Cambria" w:hAnsi="Cambria"/>
          <w:b w:val="1"/>
          <w:sz w:val="24"/>
          <w:szCs w:val="24"/>
          <w:rtl w:val="0"/>
        </w:rPr>
        <w:t xml:space="preserve"> </w:t>
      </w:r>
      <w:r w:rsidDel="00000000" w:rsidR="00000000" w:rsidRPr="00000000">
        <w:rPr>
          <w:rFonts w:ascii="Cambria" w:cs="Cambria" w:eastAsia="Cambria" w:hAnsi="Cambria"/>
          <w:sz w:val="24"/>
          <w:szCs w:val="24"/>
          <w:rtl w:val="0"/>
        </w:rPr>
        <w:t xml:space="preserve">Whether you’re an advanced academic writer or you’re just acclimating to collegiate writing, the writing center is a great resource. The people at the center will help you make a plan, read over your piece and give invaluable feedback about how to make your paper as strong as possible.  Appointments can be made at </w:t>
      </w:r>
      <w:hyperlink r:id="rId6">
        <w:r w:rsidDel="00000000" w:rsidR="00000000" w:rsidRPr="00000000">
          <w:rPr>
            <w:rFonts w:ascii="Cambria" w:cs="Cambria" w:eastAsia="Cambria" w:hAnsi="Cambria"/>
            <w:color w:val="1155cc"/>
            <w:sz w:val="24"/>
            <w:szCs w:val="24"/>
            <w:u w:val="single"/>
            <w:rtl w:val="0"/>
          </w:rPr>
          <w:t xml:space="preserve">https://www.stonybrook.edu/writingcenter/</w:t>
        </w:r>
      </w:hyperlink>
      <w:r w:rsidDel="00000000" w:rsidR="00000000" w:rsidRPr="00000000">
        <w:rPr>
          <w:rFonts w:ascii="Cambria" w:cs="Cambria" w:eastAsia="Cambria" w:hAnsi="Cambria"/>
          <w:sz w:val="24"/>
          <w:szCs w:val="24"/>
          <w:rtl w:val="0"/>
        </w:rPr>
        <w:t xml:space="preserve">.</w:t>
      </w:r>
      <w:r w:rsidDel="00000000" w:rsidR="00000000" w:rsidRPr="00000000">
        <w:rPr>
          <w:rtl w:val="0"/>
        </w:rPr>
      </w:r>
    </w:p>
    <w:p w:rsidR="00000000" w:rsidDel="00000000" w:rsidP="00000000" w:rsidRDefault="00000000" w:rsidRPr="00000000" w14:paraId="0000004C">
      <w:pPr>
        <w:widowControl w:val="0"/>
        <w:spacing w:before="9.212646484375" w:line="240" w:lineRule="auto"/>
        <w:ind w:left="726.719970703125" w:firstLine="0"/>
        <w:rPr>
          <w:rFonts w:ascii="Cambria" w:cs="Cambria" w:eastAsia="Cambria" w:hAnsi="Cambria"/>
          <w:color w:val="0000ff"/>
          <w:sz w:val="24"/>
          <w:szCs w:val="24"/>
          <w:u w:val="single"/>
        </w:rPr>
      </w:pPr>
      <w:r w:rsidDel="00000000" w:rsidR="00000000" w:rsidRPr="00000000">
        <w:rPr>
          <w:rtl w:val="0"/>
        </w:rPr>
      </w:r>
    </w:p>
    <w:p w:rsidR="00000000" w:rsidDel="00000000" w:rsidP="00000000" w:rsidRDefault="00000000" w:rsidRPr="00000000" w14:paraId="0000004D">
      <w:pPr>
        <w:widowControl w:val="0"/>
        <w:spacing w:before="12.7197265625" w:line="234.30627822875977" w:lineRule="auto"/>
        <w:ind w:left="722.6399230957031" w:right="3.214111328125" w:hanging="342.9600524902344"/>
        <w:rPr>
          <w:rFonts w:ascii="Cambria" w:cs="Cambria" w:eastAsia="Cambria" w:hAnsi="Cambria"/>
          <w:sz w:val="24"/>
          <w:szCs w:val="24"/>
        </w:rPr>
      </w:pPr>
      <w:r w:rsidDel="00000000" w:rsidR="00000000" w:rsidRPr="00000000">
        <w:rPr>
          <w:rFonts w:ascii="Cambria" w:cs="Cambria" w:eastAsia="Cambria" w:hAnsi="Cambria"/>
          <w:sz w:val="24"/>
          <w:szCs w:val="24"/>
          <w:rtl w:val="0"/>
        </w:rPr>
        <w:t xml:space="preserve">• </w:t>
      </w:r>
      <w:r w:rsidDel="00000000" w:rsidR="00000000" w:rsidRPr="00000000">
        <w:rPr>
          <w:rFonts w:ascii="Cambria" w:cs="Cambria" w:eastAsia="Cambria" w:hAnsi="Cambria"/>
          <w:b w:val="1"/>
          <w:sz w:val="24"/>
          <w:szCs w:val="24"/>
          <w:rtl w:val="0"/>
        </w:rPr>
        <w:t xml:space="preserve">Let somebody else read your work before you submit. </w:t>
      </w:r>
      <w:r w:rsidDel="00000000" w:rsidR="00000000" w:rsidRPr="00000000">
        <w:rPr>
          <w:rFonts w:ascii="Cambria" w:cs="Cambria" w:eastAsia="Cambria" w:hAnsi="Cambria"/>
          <w:sz w:val="24"/>
          <w:szCs w:val="24"/>
          <w:rtl w:val="0"/>
        </w:rPr>
        <w:t xml:space="preserve">We often read our own writing as we </w:t>
      </w:r>
      <w:r w:rsidDel="00000000" w:rsidR="00000000" w:rsidRPr="00000000">
        <w:rPr>
          <w:rFonts w:ascii="Cambria" w:cs="Cambria" w:eastAsia="Cambria" w:hAnsi="Cambria"/>
          <w:i w:val="1"/>
          <w:sz w:val="24"/>
          <w:szCs w:val="24"/>
          <w:rtl w:val="0"/>
        </w:rPr>
        <w:t xml:space="preserve">meant </w:t>
      </w:r>
      <w:r w:rsidDel="00000000" w:rsidR="00000000" w:rsidRPr="00000000">
        <w:rPr>
          <w:rFonts w:ascii="Cambria" w:cs="Cambria" w:eastAsia="Cambria" w:hAnsi="Cambria"/>
          <w:sz w:val="24"/>
          <w:szCs w:val="24"/>
          <w:rtl w:val="0"/>
        </w:rPr>
        <w:t xml:space="preserve">it, but not necessarily as we wrote it. Fresh eyes can often catch things that the original writer missed.  Therefore, if you don’t go to the writing center, it might be useful to allow a trusted friend to go over your piece for you. It’s a  good policy to write “DRAFT: DO NOT CIRCULATE” in the header to ensure that those who do read it know that it’s a work in progress not to be shared. </w:t>
      </w:r>
    </w:p>
    <w:p w:rsidR="00000000" w:rsidDel="00000000" w:rsidP="00000000" w:rsidRDefault="00000000" w:rsidRPr="00000000" w14:paraId="0000004E">
      <w:pPr>
        <w:widowControl w:val="0"/>
        <w:spacing w:before="12.7197265625" w:line="234.30627822875977" w:lineRule="auto"/>
        <w:ind w:left="722.6399230957031" w:right="3.214111328125" w:hanging="342.9600524902344"/>
        <w:rPr>
          <w:rFonts w:ascii="Cambria" w:cs="Cambria" w:eastAsia="Cambria" w:hAnsi="Cambria"/>
          <w:sz w:val="24"/>
          <w:szCs w:val="24"/>
        </w:rPr>
      </w:pPr>
      <w:r w:rsidDel="00000000" w:rsidR="00000000" w:rsidRPr="00000000">
        <w:rPr>
          <w:rtl w:val="0"/>
        </w:rPr>
      </w:r>
    </w:p>
    <w:p w:rsidR="00000000" w:rsidDel="00000000" w:rsidP="00000000" w:rsidRDefault="00000000" w:rsidRPr="00000000" w14:paraId="0000004F">
      <w:pPr>
        <w:widowControl w:val="0"/>
        <w:spacing w:before="23.2135009765625" w:line="233.90642166137695" w:lineRule="auto"/>
        <w:ind w:left="721.6799926757812" w:right="393.4619140625" w:hanging="342.0001220703125"/>
        <w:rPr>
          <w:rFonts w:ascii="Cambria" w:cs="Cambria" w:eastAsia="Cambria" w:hAnsi="Cambria"/>
          <w:sz w:val="24"/>
          <w:szCs w:val="24"/>
        </w:rPr>
      </w:pPr>
      <w:r w:rsidDel="00000000" w:rsidR="00000000" w:rsidRPr="00000000">
        <w:rPr>
          <w:rFonts w:ascii="Cambria" w:cs="Cambria" w:eastAsia="Cambria" w:hAnsi="Cambria"/>
          <w:sz w:val="24"/>
          <w:szCs w:val="24"/>
          <w:rtl w:val="0"/>
        </w:rPr>
        <w:t xml:space="preserve">• </w:t>
      </w:r>
      <w:r w:rsidDel="00000000" w:rsidR="00000000" w:rsidRPr="00000000">
        <w:rPr>
          <w:rFonts w:ascii="Cambria" w:cs="Cambria" w:eastAsia="Cambria" w:hAnsi="Cambria"/>
          <w:b w:val="1"/>
          <w:sz w:val="24"/>
          <w:szCs w:val="24"/>
          <w:rtl w:val="0"/>
        </w:rPr>
        <w:t xml:space="preserve">Read your paper aloud. </w:t>
      </w:r>
      <w:r w:rsidDel="00000000" w:rsidR="00000000" w:rsidRPr="00000000">
        <w:rPr>
          <w:rFonts w:ascii="Cambria" w:cs="Cambria" w:eastAsia="Cambria" w:hAnsi="Cambria"/>
          <w:sz w:val="24"/>
          <w:szCs w:val="24"/>
          <w:rtl w:val="0"/>
        </w:rPr>
        <w:t xml:space="preserve">Reading aloud can be a great method for checking your writing. You’ll know almost immediately if you missed a grammatical error or if you’re overusing a word or phrase. If you find yourself tripping over a phrase or sentence, it’s an indicator that there might be a flow issue that needs to be addressed. </w:t>
      </w:r>
    </w:p>
    <w:p w:rsidR="00000000" w:rsidDel="00000000" w:rsidP="00000000" w:rsidRDefault="00000000" w:rsidRPr="00000000" w14:paraId="00000050">
      <w:pPr>
        <w:widowControl w:val="0"/>
        <w:spacing w:before="23.2135009765625" w:line="233.90642166137695" w:lineRule="auto"/>
        <w:ind w:left="721.6799926757812" w:right="393.4619140625" w:hanging="342.0001220703125"/>
        <w:rPr>
          <w:rFonts w:ascii="Cambria" w:cs="Cambria" w:eastAsia="Cambria" w:hAnsi="Cambria"/>
          <w:sz w:val="24"/>
          <w:szCs w:val="24"/>
        </w:rPr>
      </w:pPr>
      <w:r w:rsidDel="00000000" w:rsidR="00000000" w:rsidRPr="00000000">
        <w:rPr>
          <w:rtl w:val="0"/>
        </w:rPr>
      </w:r>
    </w:p>
    <w:p w:rsidR="00000000" w:rsidDel="00000000" w:rsidP="00000000" w:rsidRDefault="00000000" w:rsidRPr="00000000" w14:paraId="00000051">
      <w:pPr>
        <w:widowControl w:val="0"/>
        <w:spacing w:before="23.6138916015625" w:line="233.9064645767212" w:lineRule="auto"/>
        <w:ind w:left="726.719970703125" w:right="371.495361328125" w:hanging="347.04010009765625"/>
        <w:rPr>
          <w:rFonts w:ascii="Cambria" w:cs="Cambria" w:eastAsia="Cambria" w:hAnsi="Cambria"/>
          <w:sz w:val="24"/>
          <w:szCs w:val="24"/>
        </w:rPr>
      </w:pPr>
      <w:r w:rsidDel="00000000" w:rsidR="00000000" w:rsidRPr="00000000">
        <w:rPr>
          <w:rFonts w:ascii="Cambria" w:cs="Cambria" w:eastAsia="Cambria" w:hAnsi="Cambria"/>
          <w:sz w:val="24"/>
          <w:szCs w:val="24"/>
          <w:rtl w:val="0"/>
        </w:rPr>
        <w:t xml:space="preserve">• </w:t>
      </w:r>
      <w:r w:rsidDel="00000000" w:rsidR="00000000" w:rsidRPr="00000000">
        <w:rPr>
          <w:rFonts w:ascii="Cambria" w:cs="Cambria" w:eastAsia="Cambria" w:hAnsi="Cambria"/>
          <w:b w:val="1"/>
          <w:sz w:val="24"/>
          <w:szCs w:val="24"/>
          <w:rtl w:val="0"/>
        </w:rPr>
        <w:t xml:space="preserve">Take a break from your paper and return to it later. </w:t>
      </w:r>
      <w:r w:rsidDel="00000000" w:rsidR="00000000" w:rsidRPr="00000000">
        <w:rPr>
          <w:rFonts w:ascii="Cambria" w:cs="Cambria" w:eastAsia="Cambria" w:hAnsi="Cambria"/>
          <w:sz w:val="24"/>
          <w:szCs w:val="24"/>
          <w:rtl w:val="0"/>
        </w:rPr>
        <w:t xml:space="preserve">Staring at your paper for hours on end can blind you to some of its issues. One way to counter this phenomenon is to take a break away from the paper and give yourself time to do something, anything, other than write and edit. Give yourself at least a couple of hours (but preferably a full evening) to go do other things and then re-read your paper upon your return. You may find that you can now see a few things that you missed. If it still looks great, it’s a good indication that you’re done! </w:t>
      </w:r>
    </w:p>
    <w:p w:rsidR="00000000" w:rsidDel="00000000" w:rsidP="00000000" w:rsidRDefault="00000000" w:rsidRPr="00000000" w14:paraId="00000052">
      <w:pPr>
        <w:widowControl w:val="0"/>
        <w:spacing w:before="23.6138916015625" w:line="233.9064645767212" w:lineRule="auto"/>
        <w:ind w:left="726.719970703125" w:right="371.495361328125" w:hanging="347.04010009765625"/>
        <w:rPr>
          <w:rFonts w:ascii="Cambria" w:cs="Cambria" w:eastAsia="Cambria" w:hAnsi="Cambria"/>
          <w:sz w:val="24"/>
          <w:szCs w:val="24"/>
        </w:rPr>
      </w:pPr>
      <w:r w:rsidDel="00000000" w:rsidR="00000000" w:rsidRPr="00000000">
        <w:rPr>
          <w:rtl w:val="0"/>
        </w:rPr>
      </w:r>
    </w:p>
    <w:p w:rsidR="00000000" w:rsidDel="00000000" w:rsidP="00000000" w:rsidRDefault="00000000" w:rsidRPr="00000000" w14:paraId="00000053">
      <w:pPr>
        <w:widowControl w:val="0"/>
        <w:spacing w:before="23.61328125" w:line="233.9064645767212" w:lineRule="auto"/>
        <w:ind w:left="724.7999572753906" w:right="179.5751953125" w:hanging="345.1200866699219"/>
        <w:rPr>
          <w:rFonts w:ascii="Cambria" w:cs="Cambria" w:eastAsia="Cambria" w:hAnsi="Cambria"/>
          <w:sz w:val="24"/>
          <w:szCs w:val="24"/>
        </w:rPr>
      </w:pPr>
      <w:r w:rsidDel="00000000" w:rsidR="00000000" w:rsidRPr="00000000">
        <w:rPr>
          <w:rFonts w:ascii="Cambria" w:cs="Cambria" w:eastAsia="Cambria" w:hAnsi="Cambria"/>
          <w:sz w:val="24"/>
          <w:szCs w:val="24"/>
          <w:rtl w:val="0"/>
        </w:rPr>
        <w:t xml:space="preserve">• </w:t>
      </w:r>
      <w:r w:rsidDel="00000000" w:rsidR="00000000" w:rsidRPr="00000000">
        <w:rPr>
          <w:rFonts w:ascii="Cambria" w:cs="Cambria" w:eastAsia="Cambria" w:hAnsi="Cambria"/>
          <w:b w:val="1"/>
          <w:sz w:val="24"/>
          <w:szCs w:val="24"/>
          <w:rtl w:val="0"/>
        </w:rPr>
        <w:t xml:space="preserve">When it’s done, let it go. </w:t>
      </w:r>
      <w:r w:rsidDel="00000000" w:rsidR="00000000" w:rsidRPr="00000000">
        <w:rPr>
          <w:rFonts w:ascii="Cambria" w:cs="Cambria" w:eastAsia="Cambria" w:hAnsi="Cambria"/>
          <w:sz w:val="24"/>
          <w:szCs w:val="24"/>
          <w:rtl w:val="0"/>
        </w:rPr>
        <w:t xml:space="preserve">It’s important to put effort into your writing, but it’s also important to know when your piece is done. It may not say </w:t>
      </w:r>
      <w:r w:rsidDel="00000000" w:rsidR="00000000" w:rsidRPr="00000000">
        <w:rPr>
          <w:rFonts w:ascii="Cambria" w:cs="Cambria" w:eastAsia="Cambria" w:hAnsi="Cambria"/>
          <w:i w:val="1"/>
          <w:sz w:val="24"/>
          <w:szCs w:val="24"/>
          <w:rtl w:val="0"/>
        </w:rPr>
        <w:t xml:space="preserve">everything </w:t>
      </w:r>
      <w:r w:rsidDel="00000000" w:rsidR="00000000" w:rsidRPr="00000000">
        <w:rPr>
          <w:rFonts w:ascii="Cambria" w:cs="Cambria" w:eastAsia="Cambria" w:hAnsi="Cambria"/>
          <w:sz w:val="24"/>
          <w:szCs w:val="24"/>
          <w:rtl w:val="0"/>
        </w:rPr>
        <w:t xml:space="preserve">that it could,  but if your work is well thought through and well crafted, then it makes an important contribution. You may return to it someday to develop it into a larger project (maybe even during this course!) or present your analysis for an audience outside of the classroom, but in the meantime, it’s important to appreciate it for what it is, for what it offers, and let it go.  </w:t>
      </w:r>
    </w:p>
    <w:p w:rsidR="00000000" w:rsidDel="00000000" w:rsidP="00000000" w:rsidRDefault="00000000" w:rsidRPr="00000000" w14:paraId="00000054">
      <w:pPr>
        <w:widowControl w:val="0"/>
        <w:spacing w:line="240" w:lineRule="auto"/>
        <w:rPr/>
      </w:pPr>
      <w:r w:rsidDel="00000000" w:rsidR="00000000" w:rsidRPr="00000000">
        <w:rPr>
          <w:rtl w:val="0"/>
        </w:rPr>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Arial"/>
  <w:font w:name="Cambria"/>
  <w:font w:name="Noto Sans Symbols"/>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lvl w:ilvl="0">
      <w:start w:val="1"/>
      <w:numFmt w:val="bullet"/>
      <w:lvlText w:val="●"/>
      <w:lvlJc w:val="left"/>
      <w:pPr>
        <w:ind w:left="1440" w:hanging="360"/>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abstractNum w:abstractNumId="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 w:numId="2">
    <w:abstractNumId w:val="2"/>
  </w:num>
  <w:num w:numId="3">
    <w:abstractNumId w:val="3"/>
  </w:num>
  <w:num w:numId="4">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Arial" w:cs="Arial" w:eastAsia="Arial" w:hAnsi="Arial"/>
        <w:sz w:val="22"/>
        <w:szCs w:val="22"/>
        <w:lang w:val="en"/>
      </w:rPr>
    </w:rPrDefault>
    <w:pPrDefault>
      <w:pPr>
        <w:spacing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hyperlink" Target="https://www.stonybrook.edu/writingcenter/"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